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5A6E" w:rsidRDefault="00C209A5">
      <w:pPr>
        <w:tabs>
          <w:tab w:val="left" w:pos="3300"/>
        </w:tabs>
        <w:jc w:val="center"/>
      </w:pPr>
      <w:bookmarkStart w:id="0" w:name="_Toc208747747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8" o:spid="_x0000_s1027" type="#_x0000_t75" style="position:absolute;left:0;text-align:left;margin-left:-42.8pt;margin-top:.45pt;width:513.7pt;height:619.45pt;z-index:1">
            <v:imagedata r:id="rId8" o:title=""/>
            <w10:wrap type="square"/>
          </v:shape>
        </w:pict>
      </w:r>
    </w:p>
    <w:p w:rsidR="00215A6E" w:rsidRDefault="00215A6E">
      <w:pPr>
        <w:rPr>
          <w:rFonts w:ascii="Arial" w:hAnsi="Arial" w:cs="Arial"/>
          <w:b/>
          <w:bCs/>
          <w:kern w:val="32"/>
          <w:szCs w:val="22"/>
        </w:rPr>
      </w:pPr>
    </w:p>
    <w:p w:rsidR="00215A6E" w:rsidRDefault="00215A6E">
      <w:pPr>
        <w:jc w:val="center"/>
      </w:pPr>
    </w:p>
    <w:p w:rsidR="00215A6E" w:rsidRDefault="00215A6E">
      <w:pPr>
        <w:rPr>
          <w:rFonts w:ascii="Arial" w:hAnsi="Arial" w:cs="Arial"/>
          <w:b/>
          <w:bCs/>
          <w:kern w:val="32"/>
          <w:szCs w:val="22"/>
        </w:rPr>
      </w:pPr>
    </w:p>
    <w:p w:rsidR="00215A6E" w:rsidRDefault="00215A6E">
      <w:pPr>
        <w:rPr>
          <w:rFonts w:ascii="Arial" w:hAnsi="Arial" w:cs="Arial"/>
          <w:b/>
          <w:bCs/>
          <w:kern w:val="32"/>
          <w:szCs w:val="22"/>
        </w:rPr>
      </w:pPr>
    </w:p>
    <w:p w:rsidR="00215A6E" w:rsidRDefault="00215A6E">
      <w:pPr>
        <w:rPr>
          <w:rFonts w:ascii="Arial" w:hAnsi="Arial" w:cs="Arial"/>
          <w:b/>
          <w:bCs/>
          <w:kern w:val="32"/>
          <w:szCs w:val="22"/>
        </w:rPr>
      </w:pPr>
    </w:p>
    <w:p w:rsidR="00215A6E" w:rsidRDefault="00215A6E">
      <w:pPr>
        <w:pStyle w:val="1"/>
        <w:spacing w:before="0"/>
        <w:sectPr w:rsidR="00215A6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39"/>
          <w:pgMar w:top="1440" w:right="1559" w:bottom="1440" w:left="1800" w:header="708" w:footer="708" w:gutter="0"/>
          <w:pgNumType w:start="0"/>
          <w:cols w:space="720"/>
          <w:titlePg/>
          <w:docGrid w:linePitch="360"/>
        </w:sectPr>
      </w:pPr>
      <w:bookmarkStart w:id="1" w:name="_Toc367281323"/>
    </w:p>
    <w:p w:rsidR="00215A6E" w:rsidRDefault="00CA3955">
      <w:pPr>
        <w:pStyle w:val="1"/>
        <w:spacing w:before="0"/>
      </w:pPr>
      <w:r>
        <w:rPr>
          <w:rFonts w:hint="eastAsia"/>
        </w:rPr>
        <w:lastRenderedPageBreak/>
        <w:t>一．</w:t>
      </w:r>
      <w:r>
        <w:t>学校简介</w:t>
      </w:r>
      <w:bookmarkEnd w:id="1"/>
    </w:p>
    <w:p w:rsidR="00215A6E" w:rsidRPr="00131B9A" w:rsidRDefault="00CA3955">
      <w:pPr>
        <w:rPr>
          <w:rFonts w:ascii="Verdana" w:hAnsi="Verdana" w:cs="Arial"/>
          <w:b/>
          <w:color w:val="FF0000"/>
          <w:szCs w:val="22"/>
        </w:rPr>
      </w:pPr>
      <w:r w:rsidRPr="00131B9A">
        <w:rPr>
          <w:rFonts w:ascii="Verdana" w:hAnsi="Verdana" w:cs="Arial" w:hint="eastAsia"/>
          <w:b/>
          <w:color w:val="FF0000"/>
          <w:szCs w:val="22"/>
        </w:rPr>
        <w:t>英文网址：</w:t>
      </w:r>
      <w:r w:rsidRPr="00131B9A">
        <w:rPr>
          <w:rFonts w:ascii="Verdana" w:hAnsi="Verdana" w:cs="Arial" w:hint="eastAsia"/>
          <w:b/>
          <w:color w:val="FF0000"/>
          <w:szCs w:val="22"/>
        </w:rPr>
        <w:t xml:space="preserve"> http://www.mwsu.edu/</w:t>
      </w:r>
    </w:p>
    <w:p w:rsidR="00215A6E" w:rsidRDefault="00215A6E"/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/>
          <w:szCs w:val="22"/>
        </w:rPr>
      </w:pPr>
      <w:r>
        <w:rPr>
          <w:rFonts w:ascii="Verdana" w:hAnsi="宋体" w:cs="Arial"/>
          <w:b/>
          <w:szCs w:val="22"/>
        </w:rPr>
        <w:t>为什么选择</w:t>
      </w:r>
      <w:r>
        <w:rPr>
          <w:rFonts w:ascii="Verdana" w:hAnsi="宋体" w:cs="Arial" w:hint="eastAsia"/>
          <w:b/>
          <w:szCs w:val="22"/>
        </w:rPr>
        <w:t>中西州立</w:t>
      </w:r>
      <w:r>
        <w:rPr>
          <w:rFonts w:ascii="Verdana" w:hAnsi="宋体" w:cs="Arial"/>
          <w:b/>
          <w:szCs w:val="22"/>
        </w:rPr>
        <w:t>大学？</w:t>
      </w:r>
      <w:bookmarkStart w:id="2" w:name="_GoBack"/>
      <w:bookmarkEnd w:id="2"/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/>
          <w:szCs w:val="22"/>
        </w:rPr>
        <w:t> </w:t>
      </w:r>
      <w:r>
        <w:rPr>
          <w:rFonts w:ascii="Verdana" w:hAnsi="Verdana" w:cs="Arial" w:hint="eastAsia"/>
          <w:szCs w:val="22"/>
        </w:rPr>
        <w:t>中国教育部认可的美国正规大学，学分全世界认可，学分学位被世界各地承认。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/>
          <w:szCs w:val="22"/>
        </w:rPr>
        <w:t> </w:t>
      </w:r>
      <w:r>
        <w:rPr>
          <w:rFonts w:ascii="Verdana" w:hAnsi="Verdana" w:cs="Arial" w:hint="eastAsia"/>
          <w:szCs w:val="22"/>
        </w:rPr>
        <w:t>最佳的性价比：美国权威消费者杂志（</w:t>
      </w:r>
      <w:r>
        <w:rPr>
          <w:rFonts w:ascii="Verdana" w:hAnsi="Verdana" w:cs="Arial" w:hint="eastAsia"/>
          <w:szCs w:val="22"/>
        </w:rPr>
        <w:t>Consumer Digest</w:t>
      </w:r>
      <w:r>
        <w:rPr>
          <w:rFonts w:ascii="Verdana" w:hAnsi="Verdana" w:cs="Arial" w:hint="eastAsia"/>
          <w:szCs w:val="22"/>
        </w:rPr>
        <w:t>）将</w:t>
      </w:r>
      <w:r>
        <w:rPr>
          <w:rFonts w:ascii="Verdana" w:hAnsi="Verdana" w:cs="Arial" w:hint="eastAsia"/>
          <w:szCs w:val="22"/>
        </w:rPr>
        <w:t>MSU</w:t>
      </w:r>
      <w:r>
        <w:rPr>
          <w:rFonts w:ascii="Verdana" w:hAnsi="Verdana" w:cs="Arial" w:hint="eastAsia"/>
          <w:szCs w:val="22"/>
        </w:rPr>
        <w:t>评为性价比最高的美国公立大学。教育是一笔重要的投资，而</w:t>
      </w:r>
      <w:r>
        <w:rPr>
          <w:rFonts w:ascii="Verdana" w:hAnsi="Verdana" w:cs="Arial" w:hint="eastAsia"/>
          <w:szCs w:val="22"/>
        </w:rPr>
        <w:t>MSU</w:t>
      </w:r>
      <w:r>
        <w:rPr>
          <w:rFonts w:ascii="Verdana" w:hAnsi="Verdana" w:cs="Arial" w:hint="eastAsia"/>
          <w:szCs w:val="22"/>
        </w:rPr>
        <w:t>的高性价比让你能够最大化你的投资回报！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 w:hint="eastAsia"/>
          <w:szCs w:val="22"/>
        </w:rPr>
        <w:t xml:space="preserve"> </w:t>
      </w:r>
      <w:r>
        <w:rPr>
          <w:rFonts w:ascii="Verdana" w:hAnsi="Verdana" w:cs="Arial" w:hint="eastAsia"/>
          <w:szCs w:val="22"/>
        </w:rPr>
        <w:t>多项的权威认证：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美国商学院协会（</w:t>
      </w:r>
      <w:r>
        <w:rPr>
          <w:rFonts w:ascii="Verdana" w:hAnsi="Verdana" w:cs="Arial" w:hint="eastAsia"/>
          <w:szCs w:val="22"/>
        </w:rPr>
        <w:t>AACSB</w:t>
      </w:r>
      <w:r>
        <w:rPr>
          <w:rFonts w:ascii="Verdana" w:hAnsi="Verdana" w:cs="Arial" w:hint="eastAsia"/>
          <w:szCs w:val="22"/>
        </w:rPr>
        <w:t>）国际认证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德克萨斯州唯一一所获得全国性公立大学人文学院联合会</w:t>
      </w:r>
      <w:r>
        <w:rPr>
          <w:rFonts w:ascii="Verdana" w:hAnsi="Verdana" w:cs="Arial" w:hint="eastAsia"/>
          <w:szCs w:val="22"/>
        </w:rPr>
        <w:t>(COPLAC)</w:t>
      </w:r>
      <w:r>
        <w:rPr>
          <w:rFonts w:ascii="Verdana" w:hAnsi="Verdana" w:cs="Arial" w:hint="eastAsia"/>
          <w:szCs w:val="22"/>
        </w:rPr>
        <w:t>认证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美国南部高校协会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美国化学学会（</w:t>
      </w:r>
      <w:r>
        <w:rPr>
          <w:rFonts w:ascii="Verdana" w:hAnsi="Verdana" w:cs="Arial" w:hint="eastAsia"/>
          <w:szCs w:val="22"/>
        </w:rPr>
        <w:t>ACS</w:t>
      </w:r>
      <w:r>
        <w:rPr>
          <w:rFonts w:ascii="Verdana" w:hAnsi="Verdana" w:cs="Arial" w:hint="eastAsia"/>
          <w:szCs w:val="22"/>
        </w:rPr>
        <w:t>）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美国高等护理教育评估委员会（</w:t>
      </w:r>
      <w:r>
        <w:rPr>
          <w:rFonts w:ascii="Verdana" w:hAnsi="Verdana" w:cs="Arial" w:hint="eastAsia"/>
          <w:szCs w:val="22"/>
        </w:rPr>
        <w:t>CCNE</w:t>
      </w:r>
      <w:r>
        <w:rPr>
          <w:rFonts w:ascii="Verdana" w:hAnsi="Verdana" w:cs="Arial" w:hint="eastAsia"/>
          <w:szCs w:val="22"/>
        </w:rPr>
        <w:t>）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美国社会工作教育委员会（</w:t>
      </w:r>
      <w:r>
        <w:rPr>
          <w:rFonts w:ascii="Verdana" w:hAnsi="Verdana" w:cs="Arial" w:hint="eastAsia"/>
          <w:szCs w:val="22"/>
        </w:rPr>
        <w:t>CSWE</w:t>
      </w:r>
      <w:r>
        <w:rPr>
          <w:rFonts w:ascii="Verdana" w:hAnsi="Verdana" w:cs="Arial" w:hint="eastAsia"/>
          <w:szCs w:val="22"/>
        </w:rPr>
        <w:t>）</w:t>
      </w:r>
    </w:p>
    <w:p w:rsidR="00215A6E" w:rsidRDefault="00CA3955">
      <w:pPr>
        <w:rPr>
          <w:rFonts w:ascii="Verdana" w:hAnsi="Verdana" w:cs="Arial"/>
          <w:szCs w:val="22"/>
        </w:rPr>
      </w:pPr>
      <w:r>
        <w:rPr>
          <w:rFonts w:hint="eastAsia"/>
        </w:rPr>
        <w:t>美国工程技术认证委员会</w:t>
      </w:r>
      <w:r>
        <w:rPr>
          <w:rFonts w:hint="eastAsia"/>
        </w:rPr>
        <w:t>(ABET)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全美音乐学院协会（</w:t>
      </w:r>
      <w:r>
        <w:rPr>
          <w:rFonts w:ascii="Verdana" w:hAnsi="Verdana" w:cs="Arial" w:hint="eastAsia"/>
          <w:szCs w:val="22"/>
        </w:rPr>
        <w:t>NASM</w:t>
      </w:r>
      <w:r>
        <w:rPr>
          <w:rFonts w:ascii="Verdana" w:hAnsi="Verdana" w:cs="Arial" w:hint="eastAsia"/>
          <w:szCs w:val="22"/>
        </w:rPr>
        <w:t>）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放射学技术教育联合审查委员会</w:t>
      </w:r>
      <w:r>
        <w:rPr>
          <w:rFonts w:ascii="Verdana" w:hAnsi="Verdana" w:cs="Arial" w:hint="eastAsia"/>
          <w:szCs w:val="22"/>
        </w:rPr>
        <w:t>(JRCERT)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国家教育委员会认证（</w:t>
      </w:r>
      <w:r>
        <w:rPr>
          <w:rFonts w:ascii="Verdana" w:hAnsi="Verdana" w:cs="Arial" w:hint="eastAsia"/>
          <w:szCs w:val="22"/>
        </w:rPr>
        <w:t>SBEC</w:t>
      </w:r>
      <w:r>
        <w:rPr>
          <w:rFonts w:ascii="Verdana" w:hAnsi="Verdana" w:cs="Arial" w:hint="eastAsia"/>
          <w:szCs w:val="22"/>
        </w:rPr>
        <w:t>）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美国牙医协会（</w:t>
      </w:r>
      <w:r>
        <w:rPr>
          <w:rFonts w:ascii="Verdana" w:hAnsi="Verdana" w:cs="Arial" w:hint="eastAsia"/>
          <w:szCs w:val="22"/>
        </w:rPr>
        <w:t>ADA</w:t>
      </w:r>
      <w:r>
        <w:rPr>
          <w:rFonts w:ascii="Verdana" w:hAnsi="Verdana" w:cs="Arial" w:hint="eastAsia"/>
          <w:szCs w:val="22"/>
        </w:rPr>
        <w:t>），牙医认证委员会</w:t>
      </w:r>
      <w:r>
        <w:rPr>
          <w:rFonts w:ascii="Verdana" w:hAnsi="Verdana" w:cs="Arial" w:hint="eastAsia"/>
          <w:szCs w:val="22"/>
        </w:rPr>
        <w:t>(CDA)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运动训练教育认证委员会</w:t>
      </w:r>
      <w:r>
        <w:rPr>
          <w:rFonts w:ascii="Verdana" w:hAnsi="Verdana" w:cs="Arial" w:hint="eastAsia"/>
          <w:szCs w:val="22"/>
        </w:rPr>
        <w:t>(CAATE)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呼吸保健认证委员会</w:t>
      </w:r>
      <w:r>
        <w:rPr>
          <w:rFonts w:ascii="Verdana" w:hAnsi="Verdana" w:cs="Arial" w:hint="eastAsia"/>
          <w:szCs w:val="22"/>
        </w:rPr>
        <w:t>(CARC)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德克萨斯州护士考官董事会。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 w:hint="eastAsia"/>
          <w:szCs w:val="22"/>
        </w:rPr>
        <w:t xml:space="preserve"> </w:t>
      </w:r>
      <w:r>
        <w:rPr>
          <w:rFonts w:ascii="Verdana" w:hAnsi="Verdana" w:cs="Arial" w:hint="eastAsia"/>
          <w:szCs w:val="22"/>
        </w:rPr>
        <w:t>合理的师生比例：学生人数约</w:t>
      </w:r>
      <w:r>
        <w:rPr>
          <w:rFonts w:ascii="Verdana" w:hAnsi="Verdana" w:cs="Arial" w:hint="eastAsia"/>
          <w:szCs w:val="22"/>
        </w:rPr>
        <w:t>6400</w:t>
      </w:r>
      <w:r>
        <w:rPr>
          <w:rFonts w:ascii="Verdana" w:hAnsi="Verdana" w:cs="Arial" w:hint="eastAsia"/>
          <w:szCs w:val="22"/>
        </w:rPr>
        <w:t>名，平均班级人数少于</w:t>
      </w:r>
      <w:r>
        <w:rPr>
          <w:rFonts w:ascii="Verdana" w:hAnsi="Verdana" w:cs="Arial" w:hint="eastAsia"/>
          <w:szCs w:val="22"/>
        </w:rPr>
        <w:t>22</w:t>
      </w:r>
      <w:r>
        <w:rPr>
          <w:rFonts w:ascii="Verdana" w:hAnsi="Verdana" w:cs="Arial" w:hint="eastAsia"/>
          <w:szCs w:val="22"/>
        </w:rPr>
        <w:t>人，师生比例</w:t>
      </w:r>
      <w:r>
        <w:rPr>
          <w:rFonts w:ascii="Verdana" w:hAnsi="Verdana" w:cs="Arial" w:hint="eastAsia"/>
          <w:szCs w:val="22"/>
        </w:rPr>
        <w:t>1:17</w:t>
      </w:r>
      <w:r>
        <w:rPr>
          <w:rFonts w:ascii="Verdana" w:hAnsi="Verdana" w:cs="Arial" w:hint="eastAsia"/>
          <w:szCs w:val="22"/>
        </w:rPr>
        <w:t>，国际生比例</w:t>
      </w:r>
      <w:r>
        <w:rPr>
          <w:rFonts w:ascii="Verdana" w:hAnsi="Verdana" w:cs="Arial" w:hint="eastAsia"/>
          <w:szCs w:val="22"/>
        </w:rPr>
        <w:t>10%</w:t>
      </w:r>
      <w:r>
        <w:rPr>
          <w:rFonts w:ascii="Verdana" w:hAnsi="Verdana" w:cs="Arial" w:hint="eastAsia"/>
          <w:szCs w:val="22"/>
        </w:rPr>
        <w:t>。</w:t>
      </w:r>
    </w:p>
    <w:p w:rsidR="00215A6E" w:rsidRDefault="00CA3955">
      <w:pPr>
        <w:pStyle w:val="a5"/>
        <w:spacing w:line="276" w:lineRule="auto"/>
        <w:jc w:val="left"/>
        <w:rPr>
          <w:rFonts w:ascii="Verdana" w:hAnsi="Verdana" w:cs="Arial"/>
          <w:color w:val="auto"/>
          <w:kern w:val="0"/>
          <w:sz w:val="22"/>
          <w:szCs w:val="22"/>
        </w:rPr>
      </w:pPr>
      <w:r>
        <w:rPr>
          <w:rFonts w:ascii="Verdana" w:hAnsi="Verdana" w:cs="Arial" w:hint="eastAsia"/>
          <w:color w:val="auto"/>
          <w:szCs w:val="22"/>
        </w:rPr>
        <w:t>★</w:t>
      </w:r>
      <w:r>
        <w:rPr>
          <w:rFonts w:ascii="Verdana" w:hAnsi="Verdana" w:cs="Arial" w:hint="eastAsia"/>
          <w:color w:val="auto"/>
          <w:kern w:val="0"/>
          <w:sz w:val="22"/>
          <w:szCs w:val="22"/>
        </w:rPr>
        <w:t xml:space="preserve"> </w:t>
      </w:r>
      <w:r>
        <w:rPr>
          <w:rFonts w:ascii="Verdana" w:hAnsi="Verdana" w:cs="Arial" w:hint="eastAsia"/>
          <w:color w:val="auto"/>
          <w:kern w:val="0"/>
          <w:sz w:val="22"/>
          <w:szCs w:val="22"/>
        </w:rPr>
        <w:t>丰富的教育资源：</w:t>
      </w:r>
      <w:r>
        <w:rPr>
          <w:rFonts w:ascii="Verdana" w:hAnsi="Verdana" w:cs="Arial" w:hint="eastAsia"/>
          <w:color w:val="auto"/>
          <w:kern w:val="0"/>
          <w:sz w:val="22"/>
          <w:szCs w:val="22"/>
        </w:rPr>
        <w:t>MSU</w:t>
      </w:r>
      <w:r>
        <w:rPr>
          <w:rFonts w:ascii="Verdana" w:hAnsi="Verdana" w:cs="Arial" w:hint="eastAsia"/>
          <w:color w:val="auto"/>
          <w:kern w:val="0"/>
          <w:sz w:val="22"/>
          <w:szCs w:val="22"/>
        </w:rPr>
        <w:t>治学严谨，几乎所有的课程（包括基础课程）都由教授亲自授课，师生之间互动频繁。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 w:hint="eastAsia"/>
          <w:szCs w:val="22"/>
        </w:rPr>
        <w:t xml:space="preserve"> </w:t>
      </w:r>
      <w:r>
        <w:rPr>
          <w:rFonts w:ascii="Verdana" w:hAnsi="Verdana" w:cs="Arial" w:hint="eastAsia"/>
          <w:szCs w:val="22"/>
        </w:rPr>
        <w:t>安全友善的社区：威奇塔瀑布作为典型的德克萨斯大学城，民风十分淳朴，人们都乐善好施。且人口结构相对固定，很少有流动人口，因此较为安全。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>★</w:t>
      </w:r>
      <w:r>
        <w:rPr>
          <w:rFonts w:ascii="Verdana" w:hAnsi="Verdana" w:cs="Arial"/>
          <w:szCs w:val="22"/>
        </w:rPr>
        <w:t> </w:t>
      </w:r>
      <w:r>
        <w:rPr>
          <w:rFonts w:ascii="Verdana" w:hAnsi="Verdana" w:cs="Arial" w:hint="eastAsia"/>
          <w:szCs w:val="22"/>
        </w:rPr>
        <w:t>优良的就业环境：距</w:t>
      </w:r>
      <w:r>
        <w:rPr>
          <w:rFonts w:ascii="Verdana" w:hAnsi="Verdana" w:cs="Arial" w:hint="eastAsia"/>
          <w:szCs w:val="22"/>
        </w:rPr>
        <w:t>MSU</w:t>
      </w:r>
      <w:r>
        <w:rPr>
          <w:rFonts w:ascii="Verdana" w:hAnsi="Verdana" w:cs="Arial" w:hint="eastAsia"/>
          <w:szCs w:val="22"/>
        </w:rPr>
        <w:t>以南两小时的达拉斯</w:t>
      </w:r>
      <w:r>
        <w:rPr>
          <w:rFonts w:ascii="Verdana" w:hAnsi="Verdana" w:cs="Arial" w:hint="eastAsia"/>
          <w:szCs w:val="22"/>
        </w:rPr>
        <w:t>/</w:t>
      </w:r>
      <w:r>
        <w:rPr>
          <w:rFonts w:ascii="Verdana" w:hAnsi="Verdana" w:cs="Arial" w:hint="eastAsia"/>
          <w:szCs w:val="22"/>
        </w:rPr>
        <w:t>沃思堡地区是</w:t>
      </w:r>
      <w:r>
        <w:rPr>
          <w:rFonts w:ascii="Verdana" w:hAnsi="Verdana" w:cs="Arial" w:hint="eastAsia"/>
          <w:szCs w:val="22"/>
        </w:rPr>
        <w:t>1500</w:t>
      </w:r>
      <w:r>
        <w:rPr>
          <w:rFonts w:ascii="Verdana" w:hAnsi="Verdana" w:cs="Arial" w:hint="eastAsia"/>
          <w:szCs w:val="22"/>
        </w:rPr>
        <w:t>多个公司总部所在地，世界</w:t>
      </w:r>
      <w:r>
        <w:rPr>
          <w:rFonts w:ascii="Verdana" w:hAnsi="Verdana" w:cs="Arial" w:hint="eastAsia"/>
          <w:szCs w:val="22"/>
        </w:rPr>
        <w:t>500</w:t>
      </w:r>
      <w:r>
        <w:rPr>
          <w:rFonts w:ascii="Verdana" w:hAnsi="Verdana" w:cs="Arial" w:hint="eastAsia"/>
          <w:szCs w:val="22"/>
        </w:rPr>
        <w:t>强有</w:t>
      </w:r>
      <w:r>
        <w:rPr>
          <w:rFonts w:ascii="Verdana" w:hAnsi="Verdana" w:cs="Arial" w:hint="eastAsia"/>
          <w:szCs w:val="22"/>
        </w:rPr>
        <w:t>29</w:t>
      </w:r>
      <w:r>
        <w:rPr>
          <w:rFonts w:ascii="Verdana" w:hAnsi="Verdana" w:cs="Arial" w:hint="eastAsia"/>
          <w:szCs w:val="22"/>
        </w:rPr>
        <w:t>强驻扎达拉斯</w:t>
      </w:r>
      <w:r>
        <w:rPr>
          <w:rFonts w:ascii="Verdana" w:hAnsi="Verdana" w:cs="Arial" w:hint="eastAsia"/>
          <w:szCs w:val="22"/>
        </w:rPr>
        <w:t>/</w:t>
      </w:r>
      <w:r>
        <w:rPr>
          <w:rFonts w:ascii="Verdana" w:hAnsi="Verdana" w:cs="Arial" w:hint="eastAsia"/>
          <w:szCs w:val="22"/>
        </w:rPr>
        <w:t>沃思堡地区，仅次于纽约。距</w:t>
      </w:r>
      <w:r>
        <w:rPr>
          <w:rFonts w:ascii="Verdana" w:hAnsi="Verdana" w:cs="Arial" w:hint="eastAsia"/>
          <w:szCs w:val="22"/>
        </w:rPr>
        <w:t>MSU</w:t>
      </w:r>
      <w:r>
        <w:rPr>
          <w:rFonts w:ascii="Verdana" w:hAnsi="Verdana" w:cs="Arial" w:hint="eastAsia"/>
          <w:szCs w:val="22"/>
        </w:rPr>
        <w:t>以北两小时的俄克拉荷马州府俄克拉荷马城，为石油和天然气工业中心，被福布斯评为美国最不受经济衰退影响的城市。这两座美国的就业中心为学生的实习就业提供了坚实的保障。</w:t>
      </w:r>
    </w:p>
    <w:p w:rsidR="00215A6E" w:rsidRDefault="00215A6E">
      <w:pPr>
        <w:spacing w:line="276" w:lineRule="auto"/>
        <w:rPr>
          <w:rFonts w:eastAsia="仿宋_GB2312"/>
          <w:b/>
          <w:sz w:val="20"/>
          <w:szCs w:val="20"/>
        </w:rPr>
      </w:pPr>
    </w:p>
    <w:p w:rsidR="00215A6E" w:rsidRDefault="00CA3955">
      <w:pPr>
        <w:spacing w:line="276" w:lineRule="auto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>学校简介</w:t>
      </w:r>
    </w:p>
    <w:p w:rsidR="00215A6E" w:rsidRDefault="00CA3955">
      <w:pPr>
        <w:spacing w:line="276" w:lineRule="auto"/>
        <w:rPr>
          <w:rFonts w:ascii="Verdana" w:hAnsi="Verdana" w:cs="Arial"/>
          <w:szCs w:val="22"/>
        </w:rPr>
      </w:pPr>
      <w:r>
        <w:rPr>
          <w:rFonts w:ascii="Verdana" w:hAnsi="Verdana" w:cs="Arial" w:hint="eastAsia"/>
          <w:szCs w:val="22"/>
        </w:rPr>
        <w:t xml:space="preserve">      </w:t>
      </w:r>
      <w:r>
        <w:rPr>
          <w:rFonts w:ascii="Verdana" w:hAnsi="Verdana" w:cs="Arial" w:hint="eastAsia"/>
          <w:szCs w:val="22"/>
        </w:rPr>
        <w:t>中西州立大学</w:t>
      </w:r>
      <w:r>
        <w:rPr>
          <w:rFonts w:ascii="Verdana" w:hAnsi="Verdana" w:cs="Arial" w:hint="eastAsia"/>
          <w:szCs w:val="22"/>
        </w:rPr>
        <w:t xml:space="preserve">(MSU) </w:t>
      </w:r>
      <w:r>
        <w:rPr>
          <w:rFonts w:ascii="Verdana" w:hAnsi="Verdana" w:cs="Arial" w:hint="eastAsia"/>
          <w:szCs w:val="22"/>
        </w:rPr>
        <w:t>成立于</w:t>
      </w:r>
      <w:r>
        <w:rPr>
          <w:rFonts w:ascii="Verdana" w:hAnsi="Verdana" w:cs="Arial" w:hint="eastAsia"/>
          <w:szCs w:val="22"/>
        </w:rPr>
        <w:t>1922</w:t>
      </w:r>
      <w:r>
        <w:rPr>
          <w:rFonts w:ascii="Verdana" w:hAnsi="Verdana" w:cs="Arial" w:hint="eastAsia"/>
          <w:szCs w:val="22"/>
        </w:rPr>
        <w:t>年</w:t>
      </w:r>
      <w:r>
        <w:rPr>
          <w:rFonts w:ascii="Verdana" w:hAnsi="Verdana" w:cs="Arial" w:hint="eastAsia"/>
          <w:szCs w:val="22"/>
        </w:rPr>
        <w:t xml:space="preserve">, </w:t>
      </w:r>
      <w:r>
        <w:rPr>
          <w:rFonts w:ascii="Verdana" w:hAnsi="Verdana" w:cs="Arial" w:hint="eastAsia"/>
          <w:szCs w:val="22"/>
        </w:rPr>
        <w:t>是美国一所综合性公立州立大学。学校提供超过</w:t>
      </w:r>
      <w:r>
        <w:rPr>
          <w:rFonts w:ascii="Verdana" w:hAnsi="Verdana" w:cs="Arial" w:hint="eastAsia"/>
          <w:szCs w:val="22"/>
        </w:rPr>
        <w:t>60</w:t>
      </w:r>
      <w:r>
        <w:rPr>
          <w:rFonts w:ascii="Verdana" w:hAnsi="Verdana" w:cs="Arial" w:hint="eastAsia"/>
          <w:szCs w:val="22"/>
        </w:rPr>
        <w:t>个不同专业的学士及硕士学位。学校现有约</w:t>
      </w:r>
      <w:r>
        <w:rPr>
          <w:rFonts w:ascii="Verdana" w:hAnsi="Verdana" w:cs="Arial" w:hint="eastAsia"/>
          <w:szCs w:val="22"/>
        </w:rPr>
        <w:t>6400</w:t>
      </w:r>
      <w:r>
        <w:rPr>
          <w:rFonts w:ascii="Verdana" w:hAnsi="Verdana" w:cs="Arial" w:hint="eastAsia"/>
          <w:szCs w:val="22"/>
        </w:rPr>
        <w:t>名学生，有来自全美</w:t>
      </w:r>
      <w:r>
        <w:rPr>
          <w:rFonts w:ascii="Verdana" w:hAnsi="Verdana" w:cs="Arial" w:hint="eastAsia"/>
          <w:szCs w:val="22"/>
        </w:rPr>
        <w:t>50</w:t>
      </w:r>
      <w:r>
        <w:rPr>
          <w:rFonts w:ascii="Verdana" w:hAnsi="Verdana" w:cs="Arial" w:hint="eastAsia"/>
          <w:szCs w:val="22"/>
        </w:rPr>
        <w:t>个州和世界</w:t>
      </w:r>
      <w:r>
        <w:rPr>
          <w:rFonts w:ascii="Verdana" w:hAnsi="Verdana" w:cs="Arial" w:hint="eastAsia"/>
          <w:szCs w:val="22"/>
        </w:rPr>
        <w:t>53</w:t>
      </w:r>
      <w:r>
        <w:rPr>
          <w:rFonts w:ascii="Verdana" w:hAnsi="Verdana" w:cs="Arial" w:hint="eastAsia"/>
          <w:szCs w:val="22"/>
        </w:rPr>
        <w:t>个不同国家的学生，国际学生总量约占到全校学生</w:t>
      </w:r>
      <w:r>
        <w:rPr>
          <w:rFonts w:ascii="Verdana" w:hAnsi="Verdana" w:cs="Arial" w:hint="eastAsia"/>
          <w:szCs w:val="22"/>
        </w:rPr>
        <w:t>10%</w:t>
      </w:r>
      <w:r>
        <w:rPr>
          <w:rFonts w:ascii="Verdana" w:hAnsi="Verdana" w:cs="Arial" w:hint="eastAsia"/>
          <w:szCs w:val="22"/>
        </w:rPr>
        <w:t>。更有利于学生与教授间的沟通。</w:t>
      </w:r>
    </w:p>
    <w:p w:rsidR="00215A6E" w:rsidRDefault="00215A6E">
      <w:pPr>
        <w:pStyle w:val="a5"/>
        <w:jc w:val="left"/>
        <w:rPr>
          <w:rFonts w:eastAsia="仿宋_GB2312"/>
          <w:b/>
          <w:color w:val="auto"/>
          <w:sz w:val="20"/>
          <w:szCs w:val="20"/>
        </w:rPr>
      </w:pPr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/>
          <w:szCs w:val="22"/>
        </w:rPr>
      </w:pPr>
      <w:r>
        <w:rPr>
          <w:rFonts w:ascii="Verdana" w:hAnsi="宋体" w:cs="Arial"/>
          <w:b/>
          <w:szCs w:val="22"/>
        </w:rPr>
        <w:t>地理位置</w:t>
      </w:r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Cs/>
          <w:szCs w:val="22"/>
        </w:rPr>
      </w:pPr>
      <w:r>
        <w:rPr>
          <w:rFonts w:ascii="Verdana" w:hAnsi="宋体" w:cs="Arial" w:hint="eastAsia"/>
          <w:bCs/>
          <w:szCs w:val="22"/>
        </w:rPr>
        <w:t xml:space="preserve">      </w:t>
      </w:r>
      <w:r>
        <w:rPr>
          <w:rFonts w:ascii="Verdana" w:hAnsi="宋体" w:cs="Arial" w:hint="eastAsia"/>
          <w:bCs/>
          <w:szCs w:val="22"/>
        </w:rPr>
        <w:t>中西州立大学</w:t>
      </w:r>
      <w:r>
        <w:rPr>
          <w:rFonts w:ascii="Verdana" w:hAnsi="宋体" w:cs="Arial" w:hint="eastAsia"/>
          <w:bCs/>
          <w:szCs w:val="22"/>
        </w:rPr>
        <w:t xml:space="preserve">(MSU)  </w:t>
      </w:r>
      <w:r>
        <w:rPr>
          <w:rFonts w:ascii="Verdana" w:hAnsi="宋体" w:cs="Arial" w:hint="eastAsia"/>
          <w:bCs/>
          <w:szCs w:val="22"/>
        </w:rPr>
        <w:t>位于德克萨斯州威奇托福尔斯市。威奇托福尔斯市是一个友好的城市，面积为</w:t>
      </w:r>
      <w:r>
        <w:rPr>
          <w:rFonts w:ascii="Verdana" w:hAnsi="宋体" w:cs="Arial" w:hint="eastAsia"/>
          <w:bCs/>
          <w:szCs w:val="22"/>
        </w:rPr>
        <w:t>182</w:t>
      </w:r>
      <w:r>
        <w:rPr>
          <w:rFonts w:ascii="Verdana" w:hAnsi="宋体" w:cs="Arial" w:hint="eastAsia"/>
          <w:bCs/>
          <w:szCs w:val="22"/>
        </w:rPr>
        <w:t>平方公里，人口为</w:t>
      </w:r>
      <w:r>
        <w:rPr>
          <w:rFonts w:ascii="Verdana" w:hAnsi="宋体" w:cs="Arial" w:hint="eastAsia"/>
          <w:bCs/>
          <w:szCs w:val="22"/>
        </w:rPr>
        <w:t>12</w:t>
      </w:r>
      <w:r>
        <w:rPr>
          <w:rFonts w:ascii="Verdana" w:hAnsi="宋体" w:cs="Arial" w:hint="eastAsia"/>
          <w:bCs/>
          <w:szCs w:val="22"/>
        </w:rPr>
        <w:t>万，平均气温在</w:t>
      </w:r>
      <w:r>
        <w:rPr>
          <w:rFonts w:ascii="Verdana" w:hAnsi="宋体" w:cs="Arial" w:hint="eastAsia"/>
          <w:bCs/>
          <w:szCs w:val="22"/>
        </w:rPr>
        <w:t>12</w:t>
      </w:r>
      <w:r>
        <w:rPr>
          <w:rFonts w:ascii="Verdana" w:hAnsi="宋体" w:cs="Arial" w:hint="eastAsia"/>
          <w:bCs/>
          <w:szCs w:val="22"/>
        </w:rPr>
        <w:t>º</w:t>
      </w:r>
      <w:r>
        <w:rPr>
          <w:rFonts w:ascii="Verdana" w:hAnsi="宋体" w:cs="Arial" w:hint="eastAsia"/>
          <w:bCs/>
          <w:szCs w:val="22"/>
        </w:rPr>
        <w:t>C-36</w:t>
      </w:r>
      <w:r>
        <w:rPr>
          <w:rFonts w:ascii="Verdana" w:hAnsi="宋体" w:cs="Arial" w:hint="eastAsia"/>
          <w:bCs/>
          <w:szCs w:val="22"/>
        </w:rPr>
        <w:t>º</w:t>
      </w:r>
      <w:r>
        <w:rPr>
          <w:rFonts w:ascii="Verdana" w:hAnsi="宋体" w:cs="Arial" w:hint="eastAsia"/>
          <w:bCs/>
          <w:szCs w:val="22"/>
        </w:rPr>
        <w:t>C</w:t>
      </w:r>
      <w:r>
        <w:rPr>
          <w:rFonts w:ascii="Verdana" w:hAnsi="宋体" w:cs="Arial" w:hint="eastAsia"/>
          <w:bCs/>
          <w:szCs w:val="22"/>
        </w:rPr>
        <w:t>之间，是一个典型</w:t>
      </w:r>
      <w:r>
        <w:rPr>
          <w:rFonts w:ascii="Verdana" w:hAnsi="宋体" w:cs="Arial" w:hint="eastAsia"/>
          <w:bCs/>
          <w:szCs w:val="22"/>
        </w:rPr>
        <w:lastRenderedPageBreak/>
        <w:t>的美国南方中小城市。离达拉斯的沃斯堡市或俄克拉荷马城只有</w:t>
      </w:r>
      <w:r>
        <w:rPr>
          <w:rFonts w:ascii="Verdana" w:hAnsi="宋体" w:cs="Arial" w:hint="eastAsia"/>
          <w:bCs/>
          <w:szCs w:val="22"/>
        </w:rPr>
        <w:t>2</w:t>
      </w:r>
      <w:r>
        <w:rPr>
          <w:rFonts w:ascii="Verdana" w:hAnsi="宋体" w:cs="Arial" w:hint="eastAsia"/>
          <w:bCs/>
          <w:szCs w:val="22"/>
        </w:rPr>
        <w:t>个小时车程，校园环境优美，气候舒适，交通便捷，周边治安环境优良，当地人民热情友好。</w:t>
      </w:r>
    </w:p>
    <w:p w:rsidR="00215A6E" w:rsidRDefault="00215A6E">
      <w:pPr>
        <w:autoSpaceDE w:val="0"/>
        <w:autoSpaceDN w:val="0"/>
        <w:spacing w:line="310" w:lineRule="atLeast"/>
        <w:rPr>
          <w:rFonts w:ascii="Verdana" w:hAnsi="宋体" w:cs="Arial"/>
          <w:bCs/>
          <w:szCs w:val="22"/>
        </w:rPr>
      </w:pPr>
    </w:p>
    <w:p w:rsidR="00215A6E" w:rsidRDefault="00C209A5">
      <w:pPr>
        <w:autoSpaceDE w:val="0"/>
        <w:autoSpaceDN w:val="0"/>
        <w:spacing w:line="310" w:lineRule="atLeast"/>
        <w:rPr>
          <w:rFonts w:ascii="Verdana" w:hAnsi="宋体" w:cs="Arial"/>
          <w:bCs/>
          <w:szCs w:val="22"/>
        </w:rPr>
      </w:pPr>
      <w:r>
        <w:rPr>
          <w:rFonts w:ascii="宋体" w:hAnsi="宋体" w:cs="宋体"/>
          <w:sz w:val="24"/>
        </w:rPr>
        <w:fldChar w:fldCharType="begin"/>
      </w:r>
      <w:r>
        <w:rPr>
          <w:rFonts w:ascii="宋体" w:hAnsi="宋体" w:cs="宋体"/>
          <w:sz w:val="24"/>
        </w:rPr>
        <w:instrText xml:space="preserve"> </w:instrText>
      </w:r>
      <w:r>
        <w:rPr>
          <w:rFonts w:ascii="宋体" w:hAnsi="宋体" w:cs="宋体"/>
          <w:sz w:val="24"/>
        </w:rPr>
        <w:instrText>INCLUDEPICTURE  "http://www.mwsu.edu/Assets/Images/about-mwsu/maps/img_texas.gif" \* MERGEFORMATINET</w:instrText>
      </w:r>
      <w:r>
        <w:rPr>
          <w:rFonts w:ascii="宋体" w:hAnsi="宋体" w:cs="宋体"/>
          <w:sz w:val="24"/>
        </w:rPr>
        <w:instrText xml:space="preserve"> </w:instrText>
      </w:r>
      <w:r>
        <w:rPr>
          <w:rFonts w:ascii="宋体" w:hAnsi="宋体" w:cs="宋体"/>
          <w:sz w:val="24"/>
        </w:rPr>
        <w:fldChar w:fldCharType="separate"/>
      </w:r>
      <w:r w:rsidR="00131B9A">
        <w:rPr>
          <w:rFonts w:ascii="宋体" w:hAnsi="宋体" w:cs="宋体"/>
          <w:sz w:val="24"/>
        </w:rPr>
        <w:pict>
          <v:shape id="_x0000_i1025" type="#_x0000_t75" style="width:427pt;height:393.5pt">
            <v:imagedata r:id="rId15" r:href="rId16"/>
          </v:shape>
        </w:pict>
      </w:r>
      <w:r>
        <w:rPr>
          <w:rFonts w:ascii="宋体" w:hAnsi="宋体" w:cs="宋体"/>
          <w:sz w:val="24"/>
        </w:rPr>
        <w:fldChar w:fldCharType="end"/>
      </w:r>
    </w:p>
    <w:p w:rsidR="00215A6E" w:rsidRDefault="00215A6E">
      <w:pPr>
        <w:pStyle w:val="a5"/>
        <w:rPr>
          <w:color w:val="auto"/>
          <w:sz w:val="22"/>
          <w:szCs w:val="22"/>
        </w:rPr>
      </w:pPr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>学校特色</w:t>
      </w:r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Cs/>
          <w:szCs w:val="22"/>
        </w:rPr>
      </w:pPr>
      <w:r>
        <w:rPr>
          <w:rFonts w:ascii="Verdana" w:hAnsi="宋体" w:cs="Arial" w:hint="eastAsia"/>
          <w:bCs/>
          <w:szCs w:val="22"/>
        </w:rPr>
        <w:t xml:space="preserve">      </w:t>
      </w:r>
      <w:r>
        <w:rPr>
          <w:rFonts w:ascii="Verdana" w:hAnsi="宋体" w:cs="Arial" w:hint="eastAsia"/>
          <w:bCs/>
          <w:szCs w:val="22"/>
        </w:rPr>
        <w:t>中西州立大学</w:t>
      </w:r>
      <w:r>
        <w:rPr>
          <w:rFonts w:ascii="Verdana" w:hAnsi="宋体" w:cs="Arial" w:hint="eastAsia"/>
          <w:bCs/>
          <w:szCs w:val="22"/>
        </w:rPr>
        <w:t xml:space="preserve">(MSU) </w:t>
      </w:r>
      <w:r>
        <w:rPr>
          <w:rFonts w:ascii="Verdana" w:hAnsi="宋体" w:cs="Arial" w:hint="eastAsia"/>
          <w:bCs/>
          <w:szCs w:val="22"/>
        </w:rPr>
        <w:t>为您提供了许多高质量学习体验的机会。大部分班级都是小班教学，</w:t>
      </w:r>
      <w:r>
        <w:rPr>
          <w:rFonts w:ascii="Verdana" w:hAnsi="Verdana" w:cs="Arial" w:hint="eastAsia"/>
          <w:szCs w:val="22"/>
        </w:rPr>
        <w:t>平均班级人数少于</w:t>
      </w:r>
      <w:r>
        <w:rPr>
          <w:rFonts w:ascii="Verdana" w:hAnsi="Verdana" w:cs="Arial" w:hint="eastAsia"/>
          <w:szCs w:val="22"/>
        </w:rPr>
        <w:t>22</w:t>
      </w:r>
      <w:r>
        <w:rPr>
          <w:rFonts w:ascii="Verdana" w:hAnsi="Verdana" w:cs="Arial" w:hint="eastAsia"/>
          <w:szCs w:val="22"/>
        </w:rPr>
        <w:t>人，师生比例</w:t>
      </w:r>
      <w:r>
        <w:rPr>
          <w:rFonts w:ascii="Verdana" w:hAnsi="Verdana" w:cs="Arial" w:hint="eastAsia"/>
          <w:szCs w:val="22"/>
        </w:rPr>
        <w:t>1:17</w:t>
      </w:r>
      <w:r>
        <w:rPr>
          <w:rFonts w:ascii="Verdana" w:hAnsi="Verdana" w:cs="Arial" w:hint="eastAsia"/>
          <w:szCs w:val="22"/>
        </w:rPr>
        <w:t>，</w:t>
      </w:r>
      <w:r>
        <w:rPr>
          <w:rFonts w:ascii="Verdana" w:hAnsi="宋体" w:cs="Arial" w:hint="eastAsia"/>
          <w:bCs/>
          <w:szCs w:val="22"/>
        </w:rPr>
        <w:t>你个人将受到你的教授更多关注。我们的许多教职员工在专业领域内拥有高学位和丰富的实操经验。中西州立大学</w:t>
      </w:r>
      <w:r>
        <w:rPr>
          <w:rFonts w:ascii="Verdana" w:hAnsi="宋体" w:cs="Arial" w:hint="eastAsia"/>
          <w:bCs/>
          <w:szCs w:val="22"/>
        </w:rPr>
        <w:t xml:space="preserve">(MSU) </w:t>
      </w:r>
      <w:r>
        <w:rPr>
          <w:rFonts w:ascii="Verdana" w:hAnsi="宋体" w:cs="Arial" w:hint="eastAsia"/>
          <w:bCs/>
          <w:szCs w:val="22"/>
        </w:rPr>
        <w:t>分为工商管理学院、健康科学与公共事业学院、人文与社会科学学院、科学与数学学院、</w:t>
      </w:r>
      <w:r>
        <w:rPr>
          <w:rFonts w:ascii="Verdana" w:hAnsi="宋体" w:cs="Arial" w:hint="eastAsia"/>
          <w:bCs/>
          <w:szCs w:val="22"/>
        </w:rPr>
        <w:t xml:space="preserve"> </w:t>
      </w:r>
      <w:r>
        <w:rPr>
          <w:rFonts w:ascii="Verdana" w:hAnsi="宋体" w:cs="Arial" w:hint="eastAsia"/>
          <w:bCs/>
          <w:szCs w:val="22"/>
        </w:rPr>
        <w:t>美术学院、西方教育学院和研究生院。</w:t>
      </w:r>
    </w:p>
    <w:p w:rsidR="00215A6E" w:rsidRDefault="00CA3955">
      <w:pPr>
        <w:autoSpaceDE w:val="0"/>
        <w:autoSpaceDN w:val="0"/>
        <w:spacing w:line="310" w:lineRule="atLeast"/>
        <w:rPr>
          <w:rFonts w:ascii="Verdana" w:hAnsi="宋体" w:cs="Arial"/>
          <w:bCs/>
          <w:szCs w:val="22"/>
        </w:rPr>
      </w:pPr>
      <w:r>
        <w:rPr>
          <w:rFonts w:ascii="Verdana" w:hAnsi="宋体" w:cs="Arial" w:hint="eastAsia"/>
          <w:bCs/>
          <w:szCs w:val="22"/>
        </w:rPr>
        <w:t xml:space="preserve">      </w:t>
      </w:r>
      <w:r>
        <w:rPr>
          <w:rFonts w:ascii="Verdana" w:hAnsi="宋体" w:cs="Arial" w:hint="eastAsia"/>
          <w:bCs/>
          <w:szCs w:val="22"/>
        </w:rPr>
        <w:t>我们开设</w:t>
      </w:r>
      <w:r>
        <w:rPr>
          <w:rFonts w:ascii="Verdana" w:hAnsi="宋体" w:cs="Arial" w:hint="eastAsia"/>
          <w:bCs/>
          <w:szCs w:val="22"/>
        </w:rPr>
        <w:t>60</w:t>
      </w:r>
      <w:r>
        <w:rPr>
          <w:rFonts w:ascii="Verdana" w:hAnsi="宋体" w:cs="Arial" w:hint="eastAsia"/>
          <w:bCs/>
          <w:szCs w:val="22"/>
        </w:rPr>
        <w:t>多个专业，职业预科课程和适合你大学兴趣的研究领域，在</w:t>
      </w:r>
      <w:r>
        <w:rPr>
          <w:rFonts w:ascii="Verdana" w:hAnsi="宋体" w:cs="Arial" w:hint="eastAsia"/>
          <w:bCs/>
          <w:szCs w:val="22"/>
        </w:rPr>
        <w:t>20</w:t>
      </w:r>
      <w:r>
        <w:rPr>
          <w:rFonts w:ascii="Verdana" w:hAnsi="宋体" w:cs="Arial" w:hint="eastAsia"/>
          <w:bCs/>
          <w:szCs w:val="22"/>
        </w:rPr>
        <w:t>多个专业提供硕士学位，专为学生准备进入职业生和博士研究而设计。</w:t>
      </w:r>
    </w:p>
    <w:p w:rsidR="00215A6E" w:rsidRDefault="00215A6E">
      <w:pPr>
        <w:pStyle w:val="a5"/>
        <w:jc w:val="left"/>
        <w:rPr>
          <w:rFonts w:eastAsia="仿宋_GB2312"/>
          <w:color w:val="auto"/>
          <w:sz w:val="20"/>
          <w:szCs w:val="20"/>
        </w:rPr>
      </w:pPr>
    </w:p>
    <w:p w:rsidR="00215A6E" w:rsidRDefault="00215A6E">
      <w:pPr>
        <w:pStyle w:val="a5"/>
        <w:jc w:val="left"/>
        <w:rPr>
          <w:rFonts w:eastAsia="仿宋_GB2312"/>
          <w:iCs/>
          <w:color w:val="auto"/>
          <w:sz w:val="20"/>
          <w:szCs w:val="20"/>
          <w:lang w:val="zh-TW"/>
        </w:rPr>
      </w:pPr>
    </w:p>
    <w:p w:rsidR="00215A6E" w:rsidRDefault="00CA3955" w:rsidP="00FC409A">
      <w:pPr>
        <w:autoSpaceDE w:val="0"/>
        <w:autoSpaceDN w:val="0"/>
        <w:spacing w:line="360" w:lineRule="auto"/>
        <w:ind w:leftChars="-100" w:left="-220" w:firstLineChars="100" w:firstLine="221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>我校学费及生活费用指南</w:t>
      </w:r>
    </w:p>
    <w:p w:rsidR="00215A6E" w:rsidRDefault="00CA3955">
      <w:pPr>
        <w:pStyle w:val="a5"/>
        <w:spacing w:line="276" w:lineRule="auto"/>
        <w:jc w:val="left"/>
        <w:rPr>
          <w:color w:val="auto"/>
          <w:sz w:val="22"/>
          <w:szCs w:val="22"/>
        </w:rPr>
      </w:pPr>
      <w:r>
        <w:rPr>
          <w:rFonts w:ascii="Verdana" w:hAnsi="宋体" w:cs="Arial"/>
          <w:color w:val="auto"/>
          <w:sz w:val="22"/>
          <w:szCs w:val="22"/>
        </w:rPr>
        <w:t>★</w:t>
      </w:r>
      <w:r>
        <w:rPr>
          <w:rFonts w:ascii="Verdana" w:hAnsi="宋体" w:cs="Arial" w:hint="eastAsia"/>
          <w:color w:val="auto"/>
          <w:sz w:val="22"/>
          <w:szCs w:val="22"/>
        </w:rPr>
        <w:t xml:space="preserve"> </w:t>
      </w:r>
      <w:r>
        <w:rPr>
          <w:rFonts w:ascii="Verdana" w:hAnsi="Verdana" w:cs="Arial" w:hint="eastAsia"/>
          <w:color w:val="auto"/>
          <w:szCs w:val="22"/>
        </w:rPr>
        <w:t>美国权威消费者杂志（</w:t>
      </w:r>
      <w:r>
        <w:rPr>
          <w:rFonts w:ascii="Verdana" w:hAnsi="Verdana" w:cs="Arial" w:hint="eastAsia"/>
          <w:color w:val="auto"/>
          <w:szCs w:val="22"/>
        </w:rPr>
        <w:t>Consumer Digest</w:t>
      </w:r>
      <w:r>
        <w:rPr>
          <w:rFonts w:ascii="Verdana" w:hAnsi="Verdana" w:cs="Arial" w:hint="eastAsia"/>
          <w:color w:val="auto"/>
          <w:szCs w:val="22"/>
        </w:rPr>
        <w:t>）将</w:t>
      </w:r>
      <w:r>
        <w:rPr>
          <w:rFonts w:ascii="Verdana" w:hAnsi="宋体" w:cs="Arial" w:hint="eastAsia"/>
          <w:bCs/>
          <w:color w:val="auto"/>
          <w:szCs w:val="22"/>
        </w:rPr>
        <w:t>中西州立大学（</w:t>
      </w:r>
      <w:r>
        <w:rPr>
          <w:rFonts w:ascii="Verdana" w:hAnsi="宋体" w:cs="Arial" w:hint="eastAsia"/>
          <w:bCs/>
          <w:color w:val="auto"/>
          <w:szCs w:val="22"/>
        </w:rPr>
        <w:t>MSU</w:t>
      </w:r>
      <w:r>
        <w:rPr>
          <w:rFonts w:ascii="Verdana" w:hAnsi="宋体" w:cs="Arial" w:hint="eastAsia"/>
          <w:bCs/>
          <w:color w:val="auto"/>
          <w:szCs w:val="22"/>
        </w:rPr>
        <w:t>）</w:t>
      </w:r>
      <w:r>
        <w:rPr>
          <w:rFonts w:ascii="Verdana" w:hAnsi="Verdana" w:cs="Arial" w:hint="eastAsia"/>
          <w:color w:val="auto"/>
          <w:szCs w:val="22"/>
        </w:rPr>
        <w:t>评为性价比最高的美国公立大学。</w:t>
      </w:r>
    </w:p>
    <w:p w:rsidR="00215A6E" w:rsidRDefault="00CA3955">
      <w:pPr>
        <w:pStyle w:val="a5"/>
        <w:spacing w:line="276" w:lineRule="auto"/>
        <w:jc w:val="left"/>
        <w:rPr>
          <w:rFonts w:ascii="Verdana" w:hAnsi="宋体" w:cs="Arial"/>
          <w:color w:val="auto"/>
          <w:sz w:val="22"/>
          <w:szCs w:val="22"/>
        </w:rPr>
      </w:pPr>
      <w:r>
        <w:rPr>
          <w:rFonts w:ascii="Verdana" w:hAnsi="宋体" w:cs="Arial"/>
          <w:color w:val="auto"/>
          <w:sz w:val="22"/>
          <w:szCs w:val="22"/>
        </w:rPr>
        <w:t>★</w:t>
      </w:r>
      <w:r>
        <w:rPr>
          <w:rFonts w:ascii="Verdana" w:hAnsi="宋体" w:cs="Arial" w:hint="eastAsia"/>
          <w:color w:val="auto"/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学校所在的</w:t>
      </w:r>
      <w:r>
        <w:rPr>
          <w:rFonts w:hint="eastAsia"/>
          <w:color w:val="auto"/>
          <w:sz w:val="22"/>
          <w:szCs w:val="22"/>
        </w:rPr>
        <w:t>威奇托福尔斯</w:t>
      </w:r>
      <w:r>
        <w:rPr>
          <w:color w:val="auto"/>
          <w:sz w:val="22"/>
          <w:szCs w:val="22"/>
        </w:rPr>
        <w:t>市物价指数较低，大大降低学生生活成本</w:t>
      </w:r>
      <w:r>
        <w:rPr>
          <w:rFonts w:hint="eastAsia"/>
          <w:color w:val="auto"/>
          <w:sz w:val="22"/>
          <w:szCs w:val="22"/>
        </w:rPr>
        <w:t>。</w:t>
      </w:r>
    </w:p>
    <w:p w:rsidR="00215A6E" w:rsidRDefault="00215A6E">
      <w:pPr>
        <w:pStyle w:val="a5"/>
        <w:jc w:val="left"/>
        <w:rPr>
          <w:color w:val="auto"/>
          <w:sz w:val="22"/>
          <w:szCs w:val="22"/>
        </w:rPr>
      </w:pPr>
    </w:p>
    <w:p w:rsidR="00215A6E" w:rsidRDefault="00215A6E">
      <w:pPr>
        <w:pStyle w:val="a5"/>
        <w:jc w:val="left"/>
        <w:rPr>
          <w:color w:val="auto"/>
          <w:sz w:val="22"/>
          <w:szCs w:val="22"/>
        </w:rPr>
      </w:pPr>
    </w:p>
    <w:p w:rsidR="00215A6E" w:rsidRDefault="00CA3955">
      <w:pPr>
        <w:pStyle w:val="a5"/>
        <w:spacing w:line="276" w:lineRule="auto"/>
        <w:jc w:val="left"/>
        <w:rPr>
          <w:rFonts w:ascii="Verdana" w:hAnsi="宋体" w:cs="Arial"/>
          <w:b/>
          <w:color w:val="auto"/>
          <w:kern w:val="0"/>
          <w:sz w:val="22"/>
          <w:szCs w:val="22"/>
        </w:rPr>
      </w:pPr>
      <w:r>
        <w:rPr>
          <w:rFonts w:ascii="Verdana" w:hAnsi="宋体" w:cs="Arial" w:hint="eastAsia"/>
          <w:b/>
          <w:color w:val="auto"/>
          <w:kern w:val="0"/>
          <w:sz w:val="22"/>
          <w:szCs w:val="22"/>
        </w:rPr>
        <w:lastRenderedPageBreak/>
        <w:t>生活学习费用一览表</w:t>
      </w:r>
    </w:p>
    <w:tbl>
      <w:tblPr>
        <w:tblW w:w="7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8"/>
        <w:gridCol w:w="4671"/>
      </w:tblGrid>
      <w:tr w:rsidR="00215A6E">
        <w:trPr>
          <w:trHeight w:val="312"/>
        </w:trPr>
        <w:tc>
          <w:tcPr>
            <w:tcW w:w="2808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语言强化课程</w:t>
            </w:r>
            <w:r>
              <w:rPr>
                <w:rFonts w:hint="eastAsia"/>
                <w:sz w:val="20"/>
                <w:szCs w:val="20"/>
              </w:rPr>
              <w:t xml:space="preserve"> </w:t>
            </w:r>
          </w:p>
        </w:tc>
        <w:tc>
          <w:tcPr>
            <w:tcW w:w="4671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$1800/</w:t>
            </w:r>
            <w:r>
              <w:rPr>
                <w:rFonts w:hint="eastAsia"/>
                <w:sz w:val="20"/>
                <w:szCs w:val="20"/>
              </w:rPr>
              <w:t>期</w:t>
            </w:r>
          </w:p>
        </w:tc>
      </w:tr>
      <w:tr w:rsidR="00215A6E">
        <w:trPr>
          <w:trHeight w:val="312"/>
        </w:trPr>
        <w:tc>
          <w:tcPr>
            <w:tcW w:w="2808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本科</w:t>
            </w:r>
          </w:p>
        </w:tc>
        <w:tc>
          <w:tcPr>
            <w:tcW w:w="4671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$19180/</w:t>
            </w:r>
            <w:r>
              <w:rPr>
                <w:rFonts w:hint="eastAsia"/>
                <w:sz w:val="20"/>
                <w:szCs w:val="20"/>
              </w:rPr>
              <w:t>学年</w:t>
            </w:r>
          </w:p>
        </w:tc>
      </w:tr>
      <w:tr w:rsidR="00215A6E">
        <w:trPr>
          <w:trHeight w:val="312"/>
        </w:trPr>
        <w:tc>
          <w:tcPr>
            <w:tcW w:w="2808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硕士</w:t>
            </w:r>
          </w:p>
        </w:tc>
        <w:tc>
          <w:tcPr>
            <w:tcW w:w="4671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$16600/</w:t>
            </w:r>
            <w:r>
              <w:rPr>
                <w:rFonts w:hint="eastAsia"/>
                <w:sz w:val="20"/>
                <w:szCs w:val="20"/>
              </w:rPr>
              <w:t>学年</w:t>
            </w:r>
          </w:p>
        </w:tc>
      </w:tr>
      <w:tr w:rsidR="00215A6E">
        <w:trPr>
          <w:trHeight w:val="312"/>
        </w:trPr>
        <w:tc>
          <w:tcPr>
            <w:tcW w:w="2808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生活费（含食宿）</w:t>
            </w:r>
          </w:p>
        </w:tc>
        <w:tc>
          <w:tcPr>
            <w:tcW w:w="4671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$7900-$11000/</w:t>
            </w:r>
            <w:r>
              <w:rPr>
                <w:rFonts w:hint="eastAsia"/>
                <w:sz w:val="20"/>
                <w:szCs w:val="20"/>
              </w:rPr>
              <w:t>学年</w:t>
            </w:r>
          </w:p>
        </w:tc>
      </w:tr>
      <w:tr w:rsidR="00215A6E">
        <w:trPr>
          <w:trHeight w:val="312"/>
        </w:trPr>
        <w:tc>
          <w:tcPr>
            <w:tcW w:w="2808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一年留学成本总计</w:t>
            </w:r>
          </w:p>
        </w:tc>
        <w:tc>
          <w:tcPr>
            <w:tcW w:w="4671" w:type="dxa"/>
            <w:vAlign w:val="center"/>
          </w:tcPr>
          <w:p w:rsidR="00215A6E" w:rsidRDefault="00CA3955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约</w:t>
            </w:r>
            <w:r>
              <w:rPr>
                <w:rFonts w:hint="eastAsia"/>
                <w:sz w:val="20"/>
                <w:szCs w:val="20"/>
              </w:rPr>
              <w:t>17-19</w:t>
            </w:r>
            <w:r>
              <w:rPr>
                <w:rFonts w:hint="eastAsia"/>
                <w:sz w:val="20"/>
                <w:szCs w:val="20"/>
              </w:rPr>
              <w:t>万人民币</w:t>
            </w:r>
            <w:r>
              <w:rPr>
                <w:rFonts w:hint="eastAsia"/>
                <w:sz w:val="20"/>
                <w:szCs w:val="20"/>
              </w:rPr>
              <w:t>/</w:t>
            </w:r>
            <w:r>
              <w:rPr>
                <w:rFonts w:hint="eastAsia"/>
                <w:sz w:val="20"/>
                <w:szCs w:val="20"/>
              </w:rPr>
              <w:t>学年</w:t>
            </w:r>
            <w:r>
              <w:rPr>
                <w:rFonts w:hint="eastAsia"/>
                <w:sz w:val="20"/>
                <w:szCs w:val="20"/>
              </w:rPr>
              <w:t xml:space="preserve"> </w:t>
            </w:r>
          </w:p>
        </w:tc>
      </w:tr>
    </w:tbl>
    <w:p w:rsidR="00215A6E" w:rsidRDefault="00CA3955">
      <w:pPr>
        <w:widowControl w:val="0"/>
        <w:spacing w:before="240" w:line="276" w:lineRule="auto"/>
        <w:ind w:leftChars="-64" w:left="-141"/>
        <w:jc w:val="both"/>
        <w:rPr>
          <w:sz w:val="20"/>
          <w:szCs w:val="20"/>
        </w:rPr>
      </w:pPr>
      <w:r>
        <w:rPr>
          <w:rFonts w:hint="eastAsia"/>
          <w:sz w:val="20"/>
          <w:szCs w:val="20"/>
        </w:rPr>
        <w:t>*</w:t>
      </w:r>
      <w:r>
        <w:rPr>
          <w:sz w:val="20"/>
          <w:szCs w:val="20"/>
        </w:rPr>
        <w:t>上述均为</w:t>
      </w:r>
      <w:r>
        <w:rPr>
          <w:rFonts w:hint="eastAsia"/>
          <w:sz w:val="20"/>
          <w:szCs w:val="20"/>
        </w:rPr>
        <w:t>2015</w:t>
      </w:r>
      <w:r>
        <w:rPr>
          <w:sz w:val="20"/>
          <w:szCs w:val="20"/>
        </w:rPr>
        <w:t>年</w:t>
      </w:r>
      <w:r>
        <w:rPr>
          <w:rFonts w:hint="eastAsia"/>
          <w:sz w:val="20"/>
          <w:szCs w:val="20"/>
        </w:rPr>
        <w:t>入学的</w:t>
      </w:r>
      <w:r>
        <w:rPr>
          <w:sz w:val="20"/>
          <w:szCs w:val="20"/>
        </w:rPr>
        <w:t>费用标准</w:t>
      </w:r>
      <w:r>
        <w:rPr>
          <w:rFonts w:hint="eastAsia"/>
          <w:sz w:val="20"/>
          <w:szCs w:val="20"/>
        </w:rPr>
        <w:t>，可能会有小幅度调整，以当年学校公布信息为准。</w:t>
      </w:r>
    </w:p>
    <w:p w:rsidR="00215A6E" w:rsidRDefault="00215A6E">
      <w:pPr>
        <w:widowControl w:val="0"/>
        <w:spacing w:before="240" w:line="276" w:lineRule="auto"/>
        <w:ind w:leftChars="-64" w:left="-141"/>
        <w:jc w:val="both"/>
        <w:rPr>
          <w:sz w:val="20"/>
          <w:szCs w:val="20"/>
        </w:rPr>
      </w:pPr>
    </w:p>
    <w:p w:rsidR="00215A6E" w:rsidRDefault="00CA3955">
      <w:pPr>
        <w:autoSpaceDE w:val="0"/>
        <w:autoSpaceDN w:val="0"/>
        <w:spacing w:line="310" w:lineRule="atLeast"/>
        <w:rPr>
          <w:rFonts w:eastAsia="仿宋_GB2312"/>
          <w:szCs w:val="22"/>
        </w:rPr>
      </w:pPr>
      <w:r>
        <w:rPr>
          <w:rFonts w:ascii="Verdana" w:hAnsi="宋体" w:cs="Arial" w:hint="eastAsia"/>
          <w:b/>
          <w:szCs w:val="22"/>
        </w:rPr>
        <w:t>留学生基本生活须知</w:t>
      </w:r>
    </w:p>
    <w:p w:rsidR="00215A6E" w:rsidRDefault="00CA3955">
      <w:pPr>
        <w:spacing w:line="276" w:lineRule="auto"/>
        <w:rPr>
          <w:b/>
          <w:szCs w:val="22"/>
        </w:rPr>
      </w:pPr>
      <w:r>
        <w:rPr>
          <w:b/>
          <w:szCs w:val="22"/>
        </w:rPr>
        <w:t>住宿情况</w:t>
      </w:r>
      <w:r>
        <w:rPr>
          <w:b/>
          <w:szCs w:val="22"/>
        </w:rPr>
        <w:t xml:space="preserve">  </w:t>
      </w:r>
    </w:p>
    <w:p w:rsidR="00215A6E" w:rsidRDefault="00CA3955">
      <w:pPr>
        <w:pStyle w:val="a5"/>
        <w:ind w:right="95"/>
        <w:rPr>
          <w:color w:val="auto"/>
          <w:kern w:val="0"/>
          <w:sz w:val="22"/>
        </w:rPr>
      </w:pPr>
      <w:r>
        <w:rPr>
          <w:rFonts w:hint="eastAsia"/>
          <w:color w:val="auto"/>
          <w:kern w:val="0"/>
          <w:sz w:val="22"/>
        </w:rPr>
        <w:t xml:space="preserve">       </w:t>
      </w:r>
      <w:r>
        <w:rPr>
          <w:rFonts w:hint="eastAsia"/>
          <w:color w:val="auto"/>
          <w:kern w:val="0"/>
          <w:sz w:val="22"/>
        </w:rPr>
        <w:t>中西州立大学</w:t>
      </w:r>
      <w:r>
        <w:rPr>
          <w:rFonts w:hint="eastAsia"/>
          <w:color w:val="000000"/>
          <w:szCs w:val="22"/>
        </w:rPr>
        <w:t>（</w:t>
      </w:r>
      <w:r>
        <w:rPr>
          <w:rFonts w:hint="eastAsia"/>
          <w:color w:val="000000"/>
          <w:szCs w:val="22"/>
        </w:rPr>
        <w:t>MSU</w:t>
      </w:r>
      <w:r>
        <w:rPr>
          <w:rFonts w:hint="eastAsia"/>
          <w:color w:val="000000"/>
          <w:szCs w:val="22"/>
        </w:rPr>
        <w:t>）</w:t>
      </w:r>
      <w:r>
        <w:rPr>
          <w:rFonts w:hint="eastAsia"/>
          <w:color w:val="auto"/>
          <w:kern w:val="0"/>
          <w:sz w:val="22"/>
        </w:rPr>
        <w:t>为学生提供的不同规格和价位的学生公寓选择，住宿安排人性化，也提供包餐服务，为国际学生提供舒适便捷的生活空间。学生宿舍的单人间每学期房租</w:t>
      </w:r>
      <w:r>
        <w:rPr>
          <w:rFonts w:hint="eastAsia"/>
          <w:color w:val="auto"/>
          <w:kern w:val="0"/>
          <w:sz w:val="22"/>
        </w:rPr>
        <w:t>2250</w:t>
      </w:r>
      <w:r>
        <w:rPr>
          <w:rFonts w:hint="eastAsia"/>
          <w:color w:val="auto"/>
          <w:kern w:val="0"/>
          <w:sz w:val="22"/>
        </w:rPr>
        <w:t>至</w:t>
      </w:r>
      <w:r>
        <w:rPr>
          <w:rFonts w:hint="eastAsia"/>
          <w:color w:val="auto"/>
          <w:kern w:val="0"/>
          <w:sz w:val="22"/>
        </w:rPr>
        <w:t>2350</w:t>
      </w:r>
      <w:r>
        <w:rPr>
          <w:rFonts w:hint="eastAsia"/>
          <w:color w:val="auto"/>
          <w:kern w:val="0"/>
          <w:sz w:val="22"/>
        </w:rPr>
        <w:t>美元左右，双人间每人每学期</w:t>
      </w:r>
      <w:r>
        <w:rPr>
          <w:rFonts w:hint="eastAsia"/>
          <w:color w:val="auto"/>
          <w:kern w:val="0"/>
          <w:sz w:val="22"/>
        </w:rPr>
        <w:t>1935</w:t>
      </w:r>
      <w:r>
        <w:rPr>
          <w:rFonts w:hint="eastAsia"/>
          <w:color w:val="auto"/>
          <w:kern w:val="0"/>
          <w:sz w:val="22"/>
        </w:rPr>
        <w:t>至</w:t>
      </w:r>
      <w:r>
        <w:rPr>
          <w:rFonts w:hint="eastAsia"/>
          <w:color w:val="auto"/>
          <w:kern w:val="0"/>
          <w:sz w:val="22"/>
        </w:rPr>
        <w:t>2085</w:t>
      </w:r>
      <w:r>
        <w:rPr>
          <w:rFonts w:hint="eastAsia"/>
          <w:color w:val="auto"/>
          <w:kern w:val="0"/>
          <w:sz w:val="22"/>
        </w:rPr>
        <w:t>美元左右。宿舍都配备家具设施、带电视的大型休息室、安静的自习室、洗衣设施及健身区域，有独立卫生间并配备免费宽带上网接口。同时宿舍都有提供电缆和无线网络。校园内及周边的设施十分全面，学生学习和生活非常方便。</w:t>
      </w:r>
    </w:p>
    <w:p w:rsidR="00215A6E" w:rsidRDefault="00215A6E">
      <w:pPr>
        <w:pStyle w:val="a5"/>
        <w:ind w:right="95"/>
        <w:rPr>
          <w:rFonts w:eastAsia="仿宋_GB2312"/>
          <w:b/>
          <w:color w:val="auto"/>
          <w:sz w:val="20"/>
          <w:szCs w:val="20"/>
        </w:rPr>
      </w:pPr>
    </w:p>
    <w:p w:rsidR="00215A6E" w:rsidRDefault="00CA3955">
      <w:pPr>
        <w:autoSpaceDE w:val="0"/>
        <w:autoSpaceDN w:val="0"/>
        <w:spacing w:line="276" w:lineRule="auto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>校园安全</w:t>
      </w:r>
    </w:p>
    <w:p w:rsidR="00215A6E" w:rsidRDefault="00CA3955">
      <w:pPr>
        <w:autoSpaceDE w:val="0"/>
        <w:autoSpaceDN w:val="0"/>
        <w:spacing w:line="276" w:lineRule="auto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 xml:space="preserve">      </w:t>
      </w:r>
      <w:r>
        <w:rPr>
          <w:rFonts w:hint="eastAsia"/>
        </w:rPr>
        <w:t>中西部州立大学</w:t>
      </w:r>
      <w:r>
        <w:rPr>
          <w:rFonts w:hint="eastAsia"/>
          <w:color w:val="000000"/>
          <w:szCs w:val="22"/>
        </w:rPr>
        <w:t>（</w:t>
      </w:r>
      <w:r>
        <w:rPr>
          <w:rFonts w:hint="eastAsia"/>
          <w:color w:val="000000"/>
          <w:szCs w:val="22"/>
        </w:rPr>
        <w:t>MSU</w:t>
      </w:r>
      <w:r>
        <w:rPr>
          <w:rFonts w:hint="eastAsia"/>
          <w:color w:val="000000"/>
          <w:szCs w:val="22"/>
        </w:rPr>
        <w:t>）</w:t>
      </w:r>
      <w:r>
        <w:rPr>
          <w:rFonts w:hint="eastAsia"/>
        </w:rPr>
        <w:t>提供了大量的学生服务包括心理辅导、校园指引、医疗服务和医疗保险。中西部州立大学</w:t>
      </w:r>
      <w:r>
        <w:rPr>
          <w:rFonts w:hint="eastAsia"/>
          <w:color w:val="000000"/>
          <w:szCs w:val="22"/>
        </w:rPr>
        <w:t>（</w:t>
      </w:r>
      <w:r>
        <w:rPr>
          <w:rFonts w:hint="eastAsia"/>
          <w:color w:val="000000"/>
          <w:szCs w:val="22"/>
        </w:rPr>
        <w:t>MSU</w:t>
      </w:r>
      <w:r>
        <w:rPr>
          <w:rFonts w:hint="eastAsia"/>
          <w:color w:val="000000"/>
          <w:szCs w:val="22"/>
        </w:rPr>
        <w:t>）</w:t>
      </w:r>
      <w:r>
        <w:rPr>
          <w:rFonts w:hint="eastAsia"/>
        </w:rPr>
        <w:t>还提供了校园安全服务，如</w:t>
      </w:r>
      <w:r>
        <w:rPr>
          <w:rFonts w:hint="eastAsia"/>
        </w:rPr>
        <w:t>24</w:t>
      </w:r>
      <w:r>
        <w:rPr>
          <w:rFonts w:hint="eastAsia"/>
        </w:rPr>
        <w:t>小时步行和车辆巡逻，深夜交通工具</w:t>
      </w:r>
      <w:r>
        <w:rPr>
          <w:rFonts w:hint="eastAsia"/>
        </w:rPr>
        <w:t>/</w:t>
      </w:r>
      <w:r>
        <w:rPr>
          <w:rFonts w:hint="eastAsia"/>
        </w:rPr>
        <w:t>护送服务，</w:t>
      </w:r>
      <w:r>
        <w:rPr>
          <w:rFonts w:hint="eastAsia"/>
        </w:rPr>
        <w:t>24</w:t>
      </w:r>
      <w:r>
        <w:rPr>
          <w:rFonts w:hint="eastAsia"/>
        </w:rPr>
        <w:t>小时的紧急救助电话，宿舍访问控制制度等。</w:t>
      </w:r>
    </w:p>
    <w:p w:rsidR="00215A6E" w:rsidRDefault="00215A6E">
      <w:pPr>
        <w:pStyle w:val="a5"/>
        <w:rPr>
          <w:rFonts w:eastAsia="仿宋_GB2312"/>
          <w:b/>
          <w:bCs/>
          <w:color w:val="auto"/>
          <w:sz w:val="20"/>
          <w:szCs w:val="20"/>
        </w:rPr>
      </w:pPr>
    </w:p>
    <w:p w:rsidR="00215A6E" w:rsidRDefault="00CA3955">
      <w:pPr>
        <w:autoSpaceDE w:val="0"/>
        <w:autoSpaceDN w:val="0"/>
        <w:spacing w:line="276" w:lineRule="auto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>学生组织</w:t>
      </w:r>
    </w:p>
    <w:p w:rsidR="00215A6E" w:rsidRDefault="00CA3955">
      <w:pPr>
        <w:autoSpaceDE w:val="0"/>
        <w:autoSpaceDN w:val="0"/>
        <w:spacing w:line="276" w:lineRule="auto"/>
        <w:rPr>
          <w:rFonts w:ascii="Verdana" w:hAnsi="宋体" w:cs="Arial"/>
          <w:b/>
          <w:szCs w:val="22"/>
        </w:rPr>
      </w:pPr>
      <w:r>
        <w:rPr>
          <w:rFonts w:ascii="Verdana" w:hAnsi="宋体" w:cs="Arial" w:hint="eastAsia"/>
          <w:b/>
          <w:szCs w:val="22"/>
        </w:rPr>
        <w:t xml:space="preserve">      </w:t>
      </w:r>
      <w:r>
        <w:rPr>
          <w:rFonts w:hint="eastAsia"/>
        </w:rPr>
        <w:t>中西部州立大学</w:t>
      </w:r>
      <w:r>
        <w:rPr>
          <w:rFonts w:hint="eastAsia"/>
          <w:color w:val="000000"/>
          <w:szCs w:val="22"/>
        </w:rPr>
        <w:t>（</w:t>
      </w:r>
      <w:r>
        <w:rPr>
          <w:rFonts w:hint="eastAsia"/>
          <w:color w:val="000000"/>
          <w:szCs w:val="22"/>
        </w:rPr>
        <w:t>MSU</w:t>
      </w:r>
      <w:r>
        <w:rPr>
          <w:rFonts w:hint="eastAsia"/>
          <w:color w:val="000000"/>
          <w:szCs w:val="22"/>
        </w:rPr>
        <w:t>）有</w:t>
      </w:r>
      <w:r>
        <w:rPr>
          <w:rFonts w:hint="eastAsia"/>
          <w:color w:val="000000"/>
          <w:szCs w:val="22"/>
        </w:rPr>
        <w:t>163</w:t>
      </w:r>
      <w:r>
        <w:rPr>
          <w:rFonts w:hint="eastAsia"/>
          <w:color w:val="000000"/>
          <w:szCs w:val="22"/>
        </w:rPr>
        <w:t>个学生组织及俱乐部。学生可以根据个人喜好参加各种社团组织和校园活动。</w:t>
      </w:r>
      <w:r>
        <w:rPr>
          <w:rFonts w:hint="eastAsia"/>
          <w:szCs w:val="22"/>
        </w:rPr>
        <w:t>学校开办的</w:t>
      </w:r>
      <w:r>
        <w:rPr>
          <w:szCs w:val="22"/>
        </w:rPr>
        <w:t>足球、</w:t>
      </w:r>
      <w:r>
        <w:rPr>
          <w:rFonts w:hint="eastAsia"/>
          <w:szCs w:val="22"/>
        </w:rPr>
        <w:t>橄榄球，健身房</w:t>
      </w:r>
      <w:r>
        <w:rPr>
          <w:szCs w:val="22"/>
        </w:rPr>
        <w:t>等各种俱乐部</w:t>
      </w:r>
      <w:r>
        <w:rPr>
          <w:rFonts w:hint="eastAsia"/>
          <w:szCs w:val="22"/>
        </w:rPr>
        <w:t>都面向广大学生开放</w:t>
      </w:r>
      <w:r>
        <w:rPr>
          <w:szCs w:val="22"/>
        </w:rPr>
        <w:t>。</w:t>
      </w:r>
    </w:p>
    <w:p w:rsidR="00215A6E" w:rsidRDefault="00215A6E">
      <w:pPr>
        <w:rPr>
          <w:rFonts w:ascii="Verdana" w:eastAsia="仿宋_GB2312" w:hAnsi="宋体" w:cs="Arial"/>
          <w:b/>
          <w:szCs w:val="22"/>
        </w:rPr>
      </w:pPr>
    </w:p>
    <w:p w:rsidR="00215A6E" w:rsidRDefault="00CA3955">
      <w:pPr>
        <w:autoSpaceDE w:val="0"/>
        <w:autoSpaceDN w:val="0"/>
        <w:spacing w:line="276" w:lineRule="auto"/>
      </w:pPr>
      <w:r>
        <w:rPr>
          <w:rFonts w:ascii="Verdana" w:hAnsi="宋体" w:cs="Arial" w:hint="eastAsia"/>
          <w:b/>
          <w:szCs w:val="22"/>
        </w:rPr>
        <w:t>工作机会</w:t>
      </w:r>
    </w:p>
    <w:p w:rsidR="00215A6E" w:rsidRDefault="00CA3955">
      <w:pPr>
        <w:autoSpaceDE w:val="0"/>
        <w:autoSpaceDN w:val="0"/>
        <w:spacing w:line="276" w:lineRule="auto"/>
        <w:rPr>
          <w:szCs w:val="22"/>
        </w:rPr>
      </w:pPr>
      <w:r>
        <w:rPr>
          <w:rFonts w:hint="eastAsia"/>
        </w:rPr>
        <w:t xml:space="preserve">        </w:t>
      </w:r>
      <w:r>
        <w:rPr>
          <w:rFonts w:hint="eastAsia"/>
        </w:rPr>
        <w:t>当学生来到中西州立大学</w:t>
      </w:r>
      <w:r>
        <w:rPr>
          <w:rFonts w:hint="eastAsia"/>
        </w:rPr>
        <w:t xml:space="preserve"> </w:t>
      </w:r>
      <w:r>
        <w:rPr>
          <w:rFonts w:hint="eastAsia"/>
          <w:color w:val="000000"/>
          <w:szCs w:val="22"/>
        </w:rPr>
        <w:t>（</w:t>
      </w:r>
      <w:r>
        <w:rPr>
          <w:rFonts w:hint="eastAsia"/>
          <w:color w:val="000000"/>
          <w:szCs w:val="22"/>
        </w:rPr>
        <w:t>MSU</w:t>
      </w:r>
      <w:r>
        <w:rPr>
          <w:rFonts w:hint="eastAsia"/>
          <w:color w:val="000000"/>
          <w:szCs w:val="22"/>
        </w:rPr>
        <w:t>）会发现这里有这么多的实习和工作机会。有众多的制造业，零售业公司扎根在</w:t>
      </w:r>
      <w:r>
        <w:rPr>
          <w:rFonts w:ascii="Verdana" w:hAnsi="Verdana" w:cs="Arial" w:hint="eastAsia"/>
          <w:szCs w:val="22"/>
        </w:rPr>
        <w:t>威奇塔瀑布。这些企业提供大量的职业机会，也会来到学校面试，选拔员工。</w:t>
      </w:r>
      <w:r>
        <w:rPr>
          <w:rFonts w:hint="eastAsia"/>
          <w:szCs w:val="22"/>
        </w:rPr>
        <w:t>校外兼职打工，</w:t>
      </w:r>
      <w:r>
        <w:rPr>
          <w:szCs w:val="22"/>
        </w:rPr>
        <w:t>学生每周可工作</w:t>
      </w:r>
      <w:r>
        <w:rPr>
          <w:szCs w:val="22"/>
        </w:rPr>
        <w:t>20</w:t>
      </w:r>
      <w:r>
        <w:rPr>
          <w:szCs w:val="22"/>
        </w:rPr>
        <w:t>小时，假期没有限制。</w:t>
      </w:r>
    </w:p>
    <w:p w:rsidR="00215A6E" w:rsidRDefault="00215A6E">
      <w:pPr>
        <w:autoSpaceDE w:val="0"/>
        <w:autoSpaceDN w:val="0"/>
        <w:spacing w:line="276" w:lineRule="auto"/>
        <w:rPr>
          <w:szCs w:val="22"/>
        </w:rPr>
      </w:pPr>
    </w:p>
    <w:bookmarkEnd w:id="0"/>
    <w:p w:rsidR="00215A6E" w:rsidRDefault="00215A6E">
      <w:pPr>
        <w:ind w:left="360"/>
        <w:rPr>
          <w:color w:val="000000"/>
          <w:szCs w:val="22"/>
        </w:rPr>
      </w:pPr>
    </w:p>
    <w:p w:rsidR="00215A6E" w:rsidRDefault="00CA3955">
      <w:pPr>
        <w:pStyle w:val="2"/>
        <w:tabs>
          <w:tab w:val="left" w:pos="360"/>
          <w:tab w:val="left" w:pos="720"/>
        </w:tabs>
        <w:spacing w:before="0"/>
        <w:rPr>
          <w:rFonts w:ascii="Times New Roman" w:hAnsi="Times New Roman" w:cs="Times New Roman"/>
          <w:i w:val="0"/>
          <w:iCs w:val="0"/>
          <w:color w:val="000000"/>
          <w:sz w:val="22"/>
          <w:szCs w:val="22"/>
        </w:rPr>
      </w:pPr>
      <w:bookmarkStart w:id="3" w:name="_Toc208747749"/>
      <w:bookmarkStart w:id="4" w:name="_Toc366159834"/>
      <w:r>
        <w:rPr>
          <w:rFonts w:ascii="Times New Roman" w:hAnsi="Times New Roman" w:cs="Times New Roman" w:hint="eastAsia"/>
          <w:i w:val="0"/>
          <w:iCs w:val="0"/>
          <w:color w:val="000000"/>
          <w:sz w:val="22"/>
          <w:szCs w:val="22"/>
        </w:rPr>
        <w:t xml:space="preserve"> </w:t>
      </w:r>
      <w:bookmarkEnd w:id="3"/>
      <w:bookmarkEnd w:id="4"/>
      <w:r>
        <w:rPr>
          <w:rFonts w:ascii="Times New Roman" w:hAnsi="Times New Roman" w:cs="Times New Roman" w:hint="eastAsia"/>
          <w:i w:val="0"/>
          <w:iCs w:val="0"/>
          <w:color w:val="000000"/>
          <w:sz w:val="22"/>
          <w:szCs w:val="22"/>
        </w:rPr>
        <w:t>入学要求</w:t>
      </w:r>
    </w:p>
    <w:p w:rsidR="00215A6E" w:rsidRDefault="00CA3955">
      <w:pPr>
        <w:spacing w:line="276" w:lineRule="auto"/>
        <w:rPr>
          <w:color w:val="000000"/>
          <w:szCs w:val="22"/>
        </w:rPr>
      </w:pPr>
      <w:r>
        <w:rPr>
          <w:rFonts w:hint="eastAsia"/>
          <w:color w:val="000000"/>
          <w:szCs w:val="22"/>
        </w:rPr>
        <w:t xml:space="preserve">      GPA</w:t>
      </w:r>
      <w:r>
        <w:rPr>
          <w:rFonts w:hint="eastAsia"/>
          <w:color w:val="000000"/>
          <w:szCs w:val="22"/>
        </w:rPr>
        <w:t>：</w:t>
      </w:r>
      <w:r>
        <w:rPr>
          <w:rFonts w:hint="eastAsia"/>
          <w:color w:val="000000"/>
          <w:szCs w:val="22"/>
        </w:rPr>
        <w:t>2.5</w:t>
      </w:r>
      <w:r>
        <w:rPr>
          <w:rFonts w:hint="eastAsia"/>
          <w:color w:val="000000"/>
          <w:szCs w:val="22"/>
        </w:rPr>
        <w:t>或以上</w:t>
      </w:r>
    </w:p>
    <w:p w:rsidR="00215A6E" w:rsidRDefault="00CA3955">
      <w:pPr>
        <w:tabs>
          <w:tab w:val="left" w:pos="1370"/>
        </w:tabs>
        <w:spacing w:line="276" w:lineRule="auto"/>
        <w:rPr>
          <w:color w:val="000000"/>
          <w:szCs w:val="22"/>
        </w:rPr>
      </w:pPr>
      <w:r>
        <w:rPr>
          <w:rFonts w:hint="eastAsia"/>
          <w:color w:val="000000"/>
          <w:szCs w:val="22"/>
        </w:rPr>
        <w:t xml:space="preserve">      </w:t>
      </w:r>
      <w:r>
        <w:rPr>
          <w:rFonts w:hint="eastAsia"/>
          <w:color w:val="000000"/>
          <w:szCs w:val="22"/>
        </w:rPr>
        <w:t>雅思：总分</w:t>
      </w:r>
      <w:r>
        <w:rPr>
          <w:rFonts w:hint="eastAsia"/>
          <w:color w:val="000000"/>
          <w:szCs w:val="22"/>
        </w:rPr>
        <w:t>6.0</w:t>
      </w:r>
      <w:r>
        <w:rPr>
          <w:rFonts w:hint="eastAsia"/>
          <w:color w:val="000000"/>
          <w:szCs w:val="22"/>
        </w:rPr>
        <w:t>或以上（达不到语言要求</w:t>
      </w:r>
      <w:r>
        <w:rPr>
          <w:rFonts w:hint="eastAsia"/>
          <w:color w:val="000000"/>
          <w:szCs w:val="22"/>
        </w:rPr>
        <w:t>7</w:t>
      </w:r>
      <w:r>
        <w:rPr>
          <w:rFonts w:hint="eastAsia"/>
          <w:color w:val="000000"/>
          <w:szCs w:val="22"/>
        </w:rPr>
        <w:t>月提前到</w:t>
      </w:r>
      <w:r>
        <w:rPr>
          <w:rFonts w:hint="eastAsia"/>
          <w:color w:val="000000"/>
          <w:szCs w:val="22"/>
        </w:rPr>
        <w:t xml:space="preserve">MSU </w:t>
      </w:r>
      <w:r>
        <w:rPr>
          <w:rFonts w:hint="eastAsia"/>
          <w:color w:val="000000"/>
          <w:szCs w:val="22"/>
        </w:rPr>
        <w:t>就读</w:t>
      </w:r>
      <w:r>
        <w:rPr>
          <w:rFonts w:hint="eastAsia"/>
          <w:color w:val="000000"/>
          <w:szCs w:val="22"/>
        </w:rPr>
        <w:t>6</w:t>
      </w:r>
      <w:r>
        <w:rPr>
          <w:rFonts w:hint="eastAsia"/>
          <w:color w:val="000000"/>
          <w:szCs w:val="22"/>
        </w:rPr>
        <w:t>周语言课程）</w:t>
      </w:r>
    </w:p>
    <w:p w:rsidR="00215A6E" w:rsidRDefault="00215A6E">
      <w:pPr>
        <w:spacing w:line="276" w:lineRule="auto"/>
        <w:rPr>
          <w:sz w:val="24"/>
        </w:rPr>
      </w:pPr>
    </w:p>
    <w:p w:rsidR="00215A6E" w:rsidRDefault="00215A6E">
      <w:pPr>
        <w:spacing w:line="276" w:lineRule="auto"/>
        <w:rPr>
          <w:sz w:val="24"/>
        </w:rPr>
      </w:pPr>
    </w:p>
    <w:p w:rsidR="00215A6E" w:rsidRDefault="00215A6E">
      <w:pPr>
        <w:spacing w:line="276" w:lineRule="auto"/>
        <w:rPr>
          <w:sz w:val="24"/>
        </w:rPr>
      </w:pPr>
    </w:p>
    <w:p w:rsidR="00215A6E" w:rsidRDefault="00CA3955">
      <w:pPr>
        <w:pStyle w:val="1"/>
      </w:pPr>
      <w:r>
        <w:rPr>
          <w:rFonts w:hint="eastAsia"/>
          <w:sz w:val="24"/>
        </w:rPr>
        <w:lastRenderedPageBreak/>
        <w:t xml:space="preserve"> </w:t>
      </w:r>
      <w:r>
        <w:rPr>
          <w:rFonts w:cs="Arial" w:hint="eastAsia"/>
          <w:sz w:val="24"/>
          <w:szCs w:val="24"/>
        </w:rPr>
        <w:t>校园掠景</w:t>
      </w:r>
      <w:r>
        <w:rPr>
          <w:rFonts w:cs="Arial" w:hint="eastAsia"/>
          <w:sz w:val="24"/>
          <w:szCs w:val="24"/>
        </w:rPr>
        <w:t xml:space="preserve"> Campus ife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26" type="#_x0000_t75" style="width:428.65pt;height:280.45pt">
            <v:imagedata r:id="rId17" o:title="college-photo_16700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 xml:space="preserve">Hardin Administration Building 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27" type="#_x0000_t75" style="width:429.5pt;height:287.15pt">
            <v:imagedata r:id="rId18" o:title="college-photo_16694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 xml:space="preserve">Dillard Mustangs sculptures 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28" type="#_x0000_t75" style="width:421.1pt;height:282.15pt">
            <v:imagedata r:id="rId19" o:title="college-photo_16696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Sunwatcher sculpture at Midwestern State University.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29" type="#_x0000_t75" style="width:422.8pt;height:282.15pt">
            <v:imagedata r:id="rId20" o:title="college-photo_16688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 xml:space="preserve">Bolin Fountain near Dillard College of Business Administration.  </w:t>
      </w:r>
    </w:p>
    <w:p w:rsidR="00215A6E" w:rsidRDefault="00215A6E">
      <w:pPr>
        <w:spacing w:before="100" w:beforeAutospacing="1" w:after="100" w:afterAutospacing="1"/>
        <w:rPr>
          <w:b/>
          <w:szCs w:val="22"/>
        </w:rPr>
      </w:pP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30" type="#_x0000_t75" style="width:417.75pt;height:278.8pt">
            <v:imagedata r:id="rId21" o:title="college-photo_16698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 xml:space="preserve">Bruce &amp; Graciela Redwine Student Wellness Center 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31" type="#_x0000_t75" style="width:418.6pt;height:279.65pt">
            <v:imagedata r:id="rId22" o:title="college-photo_16680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Dillard College of Business Administration STAR Lab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32" type="#_x0000_t75" style="width:417.75pt;height:277.95pt">
            <v:imagedata r:id="rId23" o:title="college-photo_16702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McCoy School of Engineering Computer Lab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33" type="#_x0000_t75" style="width:417.75pt;height:279.65pt">
            <v:imagedata r:id="rId24" o:title="college-photo_16690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Radiologic sciences at Midwestern State University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34" type="#_x0000_t75" style="width:416.95pt;height:277.95pt">
            <v:imagedata r:id="rId25" o:title="college-photo_16706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Midwestern State University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35" type="#_x0000_t75" style="width:417.75pt;height:278.8pt">
            <v:imagedata r:id="rId26" o:title="college-photo_16682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Dillard College of Business Administration</w:t>
      </w:r>
    </w:p>
    <w:p w:rsidR="00215A6E" w:rsidRDefault="00215A6E">
      <w:pPr>
        <w:spacing w:before="100" w:beforeAutospacing="1" w:after="100" w:afterAutospacing="1"/>
        <w:rPr>
          <w:b/>
          <w:szCs w:val="22"/>
        </w:rPr>
      </w:pPr>
    </w:p>
    <w:p w:rsidR="00215A6E" w:rsidRDefault="00215A6E">
      <w:pPr>
        <w:spacing w:before="100" w:beforeAutospacing="1" w:after="100" w:afterAutospacing="1"/>
        <w:rPr>
          <w:b/>
          <w:szCs w:val="22"/>
        </w:rPr>
      </w:pP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36" type="#_x0000_t75" style="width:415.25pt;height:277.95pt">
            <v:imagedata r:id="rId27" o:title="college-photo_16703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Akin Auditorium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pict>
          <v:shape id="_x0000_i1037" type="#_x0000_t75" style="width:419.45pt;height:280.45pt">
            <v:imagedata r:id="rId28" o:title="college-photo_16695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Cs w:val="22"/>
        </w:rPr>
      </w:pPr>
      <w:r>
        <w:rPr>
          <w:rFonts w:hint="eastAsia"/>
          <w:b/>
          <w:sz w:val="24"/>
        </w:rPr>
        <w:t>The Lamar D. Fain College of Fine Arts</w:t>
      </w:r>
    </w:p>
    <w:p w:rsidR="00215A6E" w:rsidRDefault="00131B9A">
      <w:pPr>
        <w:spacing w:before="100" w:beforeAutospacing="1" w:after="100" w:afterAutospacing="1"/>
        <w:rPr>
          <w:b/>
          <w:szCs w:val="22"/>
        </w:rPr>
      </w:pPr>
      <w:r>
        <w:rPr>
          <w:b/>
          <w:szCs w:val="22"/>
        </w:rPr>
        <w:lastRenderedPageBreak/>
        <w:pict>
          <v:shape id="_x0000_i1038" type="#_x0000_t75" style="width:414.4pt;height:277.1pt">
            <v:imagedata r:id="rId29" o:title="college-photo_16691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The Clark Student Center</w:t>
      </w:r>
    </w:p>
    <w:p w:rsidR="00215A6E" w:rsidRDefault="00131B9A">
      <w:pPr>
        <w:spacing w:before="100" w:beforeAutospacing="1" w:after="100" w:afterAutospacing="1"/>
        <w:rPr>
          <w:b/>
          <w:sz w:val="24"/>
        </w:rPr>
      </w:pPr>
      <w:r>
        <w:rPr>
          <w:b/>
          <w:sz w:val="24"/>
        </w:rPr>
        <w:pict>
          <v:shape id="_x0000_i1039" type="#_x0000_t75" style="width:414.4pt;height:261.2pt">
            <v:imagedata r:id="rId30" o:title="图片7"/>
          </v:shape>
        </w:pict>
      </w:r>
    </w:p>
    <w:p w:rsidR="00215A6E" w:rsidRDefault="00CA3955">
      <w:pPr>
        <w:spacing w:before="100" w:beforeAutospacing="1" w:after="100" w:afterAutospacing="1"/>
        <w:rPr>
          <w:b/>
          <w:sz w:val="24"/>
        </w:rPr>
      </w:pPr>
      <w:r>
        <w:rPr>
          <w:rFonts w:hint="eastAsia"/>
          <w:b/>
          <w:sz w:val="24"/>
        </w:rPr>
        <w:t>The  </w:t>
      </w:r>
      <w:r>
        <w:rPr>
          <w:b/>
          <w:sz w:val="24"/>
        </w:rPr>
        <w:t>basketball stadium</w:t>
      </w:r>
      <w:r>
        <w:rPr>
          <w:rFonts w:hint="eastAsia"/>
          <w:b/>
          <w:sz w:val="24"/>
        </w:rPr>
        <w:t xml:space="preserve"> of the Midwestern State University.</w:t>
      </w:r>
    </w:p>
    <w:sectPr w:rsidR="00215A6E" w:rsidSect="00215A6E">
      <w:footerReference w:type="default" r:id="rId31"/>
      <w:pgSz w:w="11907" w:h="16839"/>
      <w:pgMar w:top="1440" w:right="1559" w:bottom="1440" w:left="1701" w:header="708" w:footer="708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09A5" w:rsidRDefault="00C209A5" w:rsidP="00215A6E">
      <w:r>
        <w:separator/>
      </w:r>
    </w:p>
  </w:endnote>
  <w:endnote w:type="continuationSeparator" w:id="0">
    <w:p w:rsidR="00C209A5" w:rsidRDefault="00C209A5" w:rsidP="00215A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A6E" w:rsidRDefault="00215A6E">
    <w:pPr>
      <w:pStyle w:val="a8"/>
      <w:framePr w:wrap="around" w:vAnchor="text" w:hAnchor="margin" w:xAlign="center" w:y="1"/>
      <w:rPr>
        <w:rStyle w:val="ad"/>
      </w:rPr>
    </w:pPr>
    <w:r>
      <w:fldChar w:fldCharType="begin"/>
    </w:r>
    <w:r w:rsidR="00CA3955">
      <w:rPr>
        <w:rStyle w:val="ad"/>
      </w:rPr>
      <w:instrText xml:space="preserve">PAGE  </w:instrText>
    </w:r>
    <w:r>
      <w:fldChar w:fldCharType="separate"/>
    </w:r>
    <w:r w:rsidR="00CA3955">
      <w:rPr>
        <w:rStyle w:val="ad"/>
      </w:rPr>
      <w:t>7</w:t>
    </w:r>
    <w:r>
      <w:fldChar w:fldCharType="end"/>
    </w:r>
  </w:p>
  <w:p w:rsidR="00215A6E" w:rsidRDefault="00215A6E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A6E" w:rsidRDefault="00CA3955">
    <w:pPr>
      <w:pStyle w:val="a8"/>
    </w:pPr>
    <w:r>
      <w:rPr>
        <w:rFonts w:hint="eastAsia"/>
      </w:rPr>
      <w:t>0</w:t>
    </w:r>
    <w:r>
      <w:tab/>
    </w:r>
    <w:r>
      <w:tab/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A6E" w:rsidRDefault="00215A6E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A6E" w:rsidRDefault="00C209A5">
    <w:pPr>
      <w:pStyle w:val="a8"/>
      <w:jc w:val="both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38" o:spid="_x0000_s2049" type="#_x0000_t202" style="position:absolute;left:0;text-align:left;margin-left:0;margin-top:0;width:2in;height:2in;z-index:1;mso-wrap-style:none;mso-position-horizontal:center;mso-position-horizontal-relative:margin" o:preferrelative="t" filled="f" stroked="f">
          <v:textbox style="mso-fit-shape-to-text:t" inset="0,0,0,0">
            <w:txbxContent>
              <w:p w:rsidR="00215A6E" w:rsidRDefault="00215A6E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CA3955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131B9A" w:rsidRPr="00131B9A">
                  <w:rPr>
                    <w:noProof/>
                  </w:rPr>
                  <w:t>1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09A5" w:rsidRDefault="00C209A5" w:rsidP="00215A6E">
      <w:r>
        <w:separator/>
      </w:r>
    </w:p>
  </w:footnote>
  <w:footnote w:type="continuationSeparator" w:id="0">
    <w:p w:rsidR="00C209A5" w:rsidRDefault="00C209A5" w:rsidP="00215A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409A" w:rsidRDefault="00FC409A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409A" w:rsidRDefault="00FC409A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409A" w:rsidRDefault="00FC409A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oNotTrackMoves/>
  <w:defaultTabStop w:val="720"/>
  <w:drawingGridHorizontalSpacing w:val="0"/>
  <w:noPunctuationKerning/>
  <w:characterSpacingControl w:val="doNotCompress"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72A27"/>
    <w:rsid w:val="00131B9A"/>
    <w:rsid w:val="00172A27"/>
    <w:rsid w:val="00215A6E"/>
    <w:rsid w:val="00C209A5"/>
    <w:rsid w:val="00CA3955"/>
    <w:rsid w:val="00FC409A"/>
    <w:rsid w:val="09463433"/>
    <w:rsid w:val="09E92ED1"/>
    <w:rsid w:val="0C13125D"/>
    <w:rsid w:val="115433FE"/>
    <w:rsid w:val="12F066A2"/>
    <w:rsid w:val="13F5579B"/>
    <w:rsid w:val="14A35CE8"/>
    <w:rsid w:val="15075CA8"/>
    <w:rsid w:val="15D43E5C"/>
    <w:rsid w:val="16E24019"/>
    <w:rsid w:val="17592D5E"/>
    <w:rsid w:val="1AE81CB5"/>
    <w:rsid w:val="1E482FD1"/>
    <w:rsid w:val="23A709A8"/>
    <w:rsid w:val="271436A9"/>
    <w:rsid w:val="28233866"/>
    <w:rsid w:val="2C2B4D57"/>
    <w:rsid w:val="3B5E2C18"/>
    <w:rsid w:val="3B605707"/>
    <w:rsid w:val="3DC34C62"/>
    <w:rsid w:val="3E0456CC"/>
    <w:rsid w:val="3F6B7B44"/>
    <w:rsid w:val="40D75BEA"/>
    <w:rsid w:val="42E40295"/>
    <w:rsid w:val="42FB4E6F"/>
    <w:rsid w:val="4499530C"/>
    <w:rsid w:val="47012B0C"/>
    <w:rsid w:val="471C36CD"/>
    <w:rsid w:val="4BA03D9C"/>
    <w:rsid w:val="4C254572"/>
    <w:rsid w:val="4D3D4B44"/>
    <w:rsid w:val="57270B2E"/>
    <w:rsid w:val="57283E0B"/>
    <w:rsid w:val="5728768E"/>
    <w:rsid w:val="573F3A30"/>
    <w:rsid w:val="5B1B5005"/>
    <w:rsid w:val="5E4951BD"/>
    <w:rsid w:val="61967E27"/>
    <w:rsid w:val="63F7410E"/>
    <w:rsid w:val="6465795C"/>
    <w:rsid w:val="64E46315"/>
    <w:rsid w:val="66E82263"/>
    <w:rsid w:val="6AB16682"/>
    <w:rsid w:val="6DE06CA3"/>
    <w:rsid w:val="6E9047F2"/>
    <w:rsid w:val="6EDC35ED"/>
    <w:rsid w:val="6FAA2D41"/>
    <w:rsid w:val="732E4C8E"/>
    <w:rsid w:val="78A60180"/>
    <w:rsid w:val="78FF080F"/>
    <w:rsid w:val="7B95754E"/>
    <w:rsid w:val="7BEB7F5D"/>
    <w:rsid w:val="7C163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semiHidden="1" w:uiPriority="99"/>
    <w:lsdException w:name="Title" w:qFormat="1"/>
    <w:lsdException w:name="Default Paragraph Font" w:uiPriority="1" w:unhideWhenUsed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15A6E"/>
    <w:rPr>
      <w:sz w:val="2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15A6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qFormat/>
    <w:rsid w:val="00215A6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qFormat/>
    <w:rsid w:val="00215A6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215A6E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7">
    <w:name w:val="heading 7"/>
    <w:basedOn w:val="a"/>
    <w:next w:val="a"/>
    <w:qFormat/>
    <w:rsid w:val="00215A6E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rsid w:val="00215A6E"/>
    <w:rPr>
      <w:b/>
      <w:bCs/>
    </w:rPr>
  </w:style>
  <w:style w:type="paragraph" w:styleId="a4">
    <w:name w:val="annotation text"/>
    <w:basedOn w:val="a"/>
    <w:link w:val="Char0"/>
    <w:rsid w:val="00215A6E"/>
    <w:rPr>
      <w:sz w:val="28"/>
    </w:rPr>
  </w:style>
  <w:style w:type="paragraph" w:styleId="a5">
    <w:name w:val="Body Text"/>
    <w:basedOn w:val="a"/>
    <w:link w:val="Char1"/>
    <w:rsid w:val="00215A6E"/>
    <w:pPr>
      <w:widowControl w:val="0"/>
      <w:jc w:val="both"/>
    </w:pPr>
    <w:rPr>
      <w:color w:val="0000FF"/>
      <w:kern w:val="2"/>
      <w:sz w:val="21"/>
    </w:rPr>
  </w:style>
  <w:style w:type="paragraph" w:styleId="30">
    <w:name w:val="toc 3"/>
    <w:basedOn w:val="a"/>
    <w:next w:val="a"/>
    <w:uiPriority w:val="39"/>
    <w:rsid w:val="00215A6E"/>
    <w:pPr>
      <w:tabs>
        <w:tab w:val="right" w:leader="dot" w:pos="8647"/>
      </w:tabs>
      <w:spacing w:line="480" w:lineRule="auto"/>
      <w:ind w:leftChars="200" w:left="440" w:firstLineChars="150" w:firstLine="330"/>
    </w:pPr>
  </w:style>
  <w:style w:type="paragraph" w:styleId="a6">
    <w:name w:val="Plain Text"/>
    <w:basedOn w:val="a"/>
    <w:rsid w:val="00215A6E"/>
    <w:rPr>
      <w:rFonts w:ascii="Courier New" w:eastAsia="Times New Roman" w:hAnsi="Courier New"/>
      <w:sz w:val="20"/>
      <w:szCs w:val="20"/>
      <w:lang w:eastAsia="en-US"/>
    </w:rPr>
  </w:style>
  <w:style w:type="paragraph" w:styleId="a7">
    <w:name w:val="Balloon Text"/>
    <w:basedOn w:val="a"/>
    <w:link w:val="Char2"/>
    <w:rsid w:val="00215A6E"/>
    <w:rPr>
      <w:sz w:val="18"/>
      <w:szCs w:val="18"/>
    </w:rPr>
  </w:style>
  <w:style w:type="paragraph" w:styleId="a8">
    <w:name w:val="footer"/>
    <w:basedOn w:val="a"/>
    <w:link w:val="Char3"/>
    <w:uiPriority w:val="99"/>
    <w:rsid w:val="00215A6E"/>
    <w:pPr>
      <w:tabs>
        <w:tab w:val="center" w:pos="4153"/>
        <w:tab w:val="right" w:pos="8306"/>
      </w:tabs>
    </w:pPr>
  </w:style>
  <w:style w:type="paragraph" w:styleId="a9">
    <w:name w:val="header"/>
    <w:basedOn w:val="a"/>
    <w:link w:val="Char4"/>
    <w:uiPriority w:val="99"/>
    <w:rsid w:val="00215A6E"/>
    <w:pPr>
      <w:tabs>
        <w:tab w:val="center" w:pos="4153"/>
        <w:tab w:val="right" w:pos="8306"/>
      </w:tabs>
    </w:pPr>
    <w:rPr>
      <w:rFonts w:eastAsia="Times New Roman"/>
    </w:rPr>
  </w:style>
  <w:style w:type="paragraph" w:styleId="10">
    <w:name w:val="toc 1"/>
    <w:basedOn w:val="a"/>
    <w:next w:val="a"/>
    <w:uiPriority w:val="39"/>
    <w:rsid w:val="00215A6E"/>
    <w:pPr>
      <w:tabs>
        <w:tab w:val="left" w:pos="480"/>
        <w:tab w:val="right" w:leader="dot" w:pos="8630"/>
      </w:tabs>
      <w:spacing w:line="480" w:lineRule="auto"/>
      <w:jc w:val="center"/>
    </w:pPr>
    <w:rPr>
      <w:b/>
    </w:rPr>
  </w:style>
  <w:style w:type="paragraph" w:styleId="aa">
    <w:name w:val="footnote text"/>
    <w:basedOn w:val="a"/>
    <w:link w:val="Char5"/>
    <w:uiPriority w:val="99"/>
    <w:rsid w:val="00215A6E"/>
    <w:pPr>
      <w:snapToGrid w:val="0"/>
    </w:pPr>
    <w:rPr>
      <w:sz w:val="18"/>
      <w:szCs w:val="18"/>
    </w:rPr>
  </w:style>
  <w:style w:type="paragraph" w:styleId="20">
    <w:name w:val="toc 2"/>
    <w:basedOn w:val="a"/>
    <w:next w:val="a"/>
    <w:uiPriority w:val="39"/>
    <w:rsid w:val="00215A6E"/>
    <w:pPr>
      <w:tabs>
        <w:tab w:val="right" w:leader="dot" w:pos="8630"/>
      </w:tabs>
      <w:ind w:leftChars="100" w:left="220" w:firstLineChars="93" w:firstLine="205"/>
    </w:pPr>
  </w:style>
  <w:style w:type="paragraph" w:styleId="ab">
    <w:name w:val="Normal (Web)"/>
    <w:basedOn w:val="a"/>
    <w:uiPriority w:val="99"/>
    <w:rsid w:val="00215A6E"/>
    <w:pPr>
      <w:spacing w:before="100" w:beforeAutospacing="1" w:after="100" w:afterAutospacing="1"/>
    </w:pPr>
    <w:rPr>
      <w:rFonts w:eastAsia="Times New Roman"/>
    </w:rPr>
  </w:style>
  <w:style w:type="character" w:styleId="ac">
    <w:name w:val="Strong"/>
    <w:qFormat/>
    <w:rsid w:val="00215A6E"/>
    <w:rPr>
      <w:b/>
      <w:bCs/>
    </w:rPr>
  </w:style>
  <w:style w:type="character" w:styleId="ad">
    <w:name w:val="page number"/>
    <w:basedOn w:val="a0"/>
    <w:rsid w:val="00215A6E"/>
  </w:style>
  <w:style w:type="character" w:styleId="ae">
    <w:name w:val="FollowedHyperlink"/>
    <w:rsid w:val="00215A6E"/>
    <w:rPr>
      <w:color w:val="800080"/>
      <w:u w:val="single"/>
    </w:rPr>
  </w:style>
  <w:style w:type="character" w:styleId="af">
    <w:name w:val="Hyperlink"/>
    <w:uiPriority w:val="99"/>
    <w:rsid w:val="00215A6E"/>
    <w:rPr>
      <w:color w:val="0000FF"/>
      <w:u w:val="single"/>
    </w:rPr>
  </w:style>
  <w:style w:type="character" w:styleId="af0">
    <w:name w:val="annotation reference"/>
    <w:rsid w:val="00215A6E"/>
    <w:rPr>
      <w:sz w:val="21"/>
      <w:szCs w:val="21"/>
    </w:rPr>
  </w:style>
  <w:style w:type="character" w:styleId="af1">
    <w:name w:val="footnote reference"/>
    <w:uiPriority w:val="99"/>
    <w:semiHidden/>
    <w:rsid w:val="00215A6E"/>
    <w:rPr>
      <w:vertAlign w:val="superscript"/>
    </w:rPr>
  </w:style>
  <w:style w:type="paragraph" w:customStyle="1" w:styleId="Default">
    <w:name w:val="Default"/>
    <w:rsid w:val="00215A6E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z-1">
    <w:name w:val="z-窗体顶端1"/>
    <w:basedOn w:val="a"/>
    <w:next w:val="a"/>
    <w:hidden/>
    <w:rsid w:val="00215A6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2Char">
    <w:name w:val="标题 2 Char"/>
    <w:link w:val="2"/>
    <w:uiPriority w:val="9"/>
    <w:rsid w:val="00215A6E"/>
    <w:rPr>
      <w:rFonts w:ascii="Arial" w:eastAsia="宋体" w:hAnsi="Arial" w:cs="Arial"/>
      <w:b/>
      <w:bCs/>
      <w:i/>
      <w:iCs/>
      <w:sz w:val="28"/>
      <w:szCs w:val="28"/>
      <w:lang w:eastAsia="zh-CN" w:bidi="ar-SA"/>
    </w:rPr>
  </w:style>
  <w:style w:type="character" w:customStyle="1" w:styleId="3Char">
    <w:name w:val="标题 3 Char"/>
    <w:link w:val="3"/>
    <w:uiPriority w:val="9"/>
    <w:rsid w:val="00215A6E"/>
    <w:rPr>
      <w:rFonts w:ascii="Arial" w:eastAsia="宋体" w:hAnsi="Arial" w:cs="Arial"/>
      <w:b/>
      <w:bCs/>
      <w:sz w:val="26"/>
      <w:szCs w:val="26"/>
      <w:lang w:eastAsia="zh-CN" w:bidi="ar-SA"/>
    </w:rPr>
  </w:style>
  <w:style w:type="character" w:customStyle="1" w:styleId="ucnfs7">
    <w:name w:val="ucnfs7"/>
    <w:basedOn w:val="a0"/>
    <w:rsid w:val="00215A6E"/>
  </w:style>
  <w:style w:type="character" w:customStyle="1" w:styleId="content">
    <w:name w:val="content"/>
    <w:basedOn w:val="a0"/>
    <w:rsid w:val="00215A6E"/>
  </w:style>
  <w:style w:type="character" w:customStyle="1" w:styleId="apple-converted-space">
    <w:name w:val="apple-converted-space"/>
    <w:rsid w:val="00215A6E"/>
  </w:style>
  <w:style w:type="character" w:customStyle="1" w:styleId="1Char">
    <w:name w:val="标题 1 Char"/>
    <w:link w:val="1"/>
    <w:uiPriority w:val="9"/>
    <w:rsid w:val="00215A6E"/>
    <w:rPr>
      <w:rFonts w:ascii="Arial" w:hAnsi="Arial" w:cs="Arial"/>
      <w:b/>
      <w:bCs/>
      <w:kern w:val="32"/>
      <w:sz w:val="32"/>
      <w:szCs w:val="32"/>
    </w:rPr>
  </w:style>
  <w:style w:type="character" w:customStyle="1" w:styleId="Char4">
    <w:name w:val="页眉 Char"/>
    <w:link w:val="a9"/>
    <w:uiPriority w:val="99"/>
    <w:rsid w:val="00215A6E"/>
    <w:rPr>
      <w:rFonts w:eastAsia="Times New Roman"/>
      <w:sz w:val="22"/>
      <w:szCs w:val="24"/>
    </w:rPr>
  </w:style>
  <w:style w:type="character" w:customStyle="1" w:styleId="Char3">
    <w:name w:val="页脚 Char"/>
    <w:link w:val="a8"/>
    <w:uiPriority w:val="99"/>
    <w:rsid w:val="00215A6E"/>
    <w:rPr>
      <w:sz w:val="22"/>
      <w:szCs w:val="24"/>
    </w:rPr>
  </w:style>
  <w:style w:type="character" w:customStyle="1" w:styleId="Char2">
    <w:name w:val="批注框文本 Char"/>
    <w:link w:val="a7"/>
    <w:rsid w:val="00215A6E"/>
    <w:rPr>
      <w:sz w:val="18"/>
      <w:szCs w:val="18"/>
    </w:rPr>
  </w:style>
  <w:style w:type="character" w:customStyle="1" w:styleId="VerdanaTimesNewRoman10">
    <w:name w:val="样式 (西文) Verdana (中文) Times New Roman 10 磅"/>
    <w:rsid w:val="00215A6E"/>
    <w:rPr>
      <w:rFonts w:ascii="Times New Roman" w:eastAsia="宋体" w:hAnsi="Times New Roman"/>
      <w:sz w:val="20"/>
    </w:rPr>
  </w:style>
  <w:style w:type="character" w:customStyle="1" w:styleId="Char5">
    <w:name w:val="脚注文本 Char"/>
    <w:link w:val="aa"/>
    <w:uiPriority w:val="99"/>
    <w:rsid w:val="00215A6E"/>
    <w:rPr>
      <w:sz w:val="18"/>
      <w:szCs w:val="18"/>
    </w:rPr>
  </w:style>
  <w:style w:type="character" w:customStyle="1" w:styleId="Char0">
    <w:name w:val="批注文字 Char"/>
    <w:link w:val="a4"/>
    <w:rsid w:val="00215A6E"/>
    <w:rPr>
      <w:sz w:val="28"/>
      <w:szCs w:val="24"/>
    </w:rPr>
  </w:style>
  <w:style w:type="character" w:customStyle="1" w:styleId="Char">
    <w:name w:val="批注主题 Char"/>
    <w:link w:val="a3"/>
    <w:rsid w:val="00215A6E"/>
    <w:rPr>
      <w:b/>
      <w:bCs/>
      <w:sz w:val="22"/>
      <w:szCs w:val="24"/>
    </w:rPr>
  </w:style>
  <w:style w:type="character" w:customStyle="1" w:styleId="Char1">
    <w:name w:val="正文文本 Char"/>
    <w:link w:val="a5"/>
    <w:rsid w:val="00215A6E"/>
    <w:rPr>
      <w:color w:val="0000FF"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http://www.mwsu.edu/Assets/Images/about-mwsu/maps/img_texas.gif" TargetMode="External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0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gif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header" Target="header2.xml"/><Relationship Id="rId19" Type="http://schemas.openxmlformats.org/officeDocument/2006/relationships/image" Target="media/image5.jpeg"/><Relationship Id="rId3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447</Words>
  <Characters>2553</Characters>
  <Application>Microsoft Office Word</Application>
  <DocSecurity>0</DocSecurity>
  <Lines>21</Lines>
  <Paragraphs>5</Paragraphs>
  <ScaleCrop>false</ScaleCrop>
  <Company>china</Company>
  <LinksUpToDate>false</LinksUpToDate>
  <CharactersWithSpaces>2995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University of Northampton</dc:title>
  <dc:creator>Chelsie</dc:creator>
  <cp:lastModifiedBy>杨诗琴</cp:lastModifiedBy>
  <cp:revision>2</cp:revision>
  <cp:lastPrinted>2014-06-19T05:43:00Z</cp:lastPrinted>
  <dcterms:created xsi:type="dcterms:W3CDTF">2013-09-05T02:13:00Z</dcterms:created>
  <dcterms:modified xsi:type="dcterms:W3CDTF">2018-03-15T06:57:00Z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2052-10.1.0.5345</vt:lpwstr>
  </property>
</Properties>
</file>