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060" w:rsidRPr="0020131F" w:rsidRDefault="00917060" w:rsidP="0020131F">
      <w:pPr>
        <w:shd w:val="clear" w:color="auto" w:fill="FFFFFF"/>
        <w:spacing w:line="360" w:lineRule="auto"/>
        <w:ind w:firstLine="480"/>
        <w:jc w:val="center"/>
        <w:rPr>
          <w:rFonts w:ascii="仿宋_GB2312" w:eastAsia="仿宋_GB2312" w:hAnsi="Songti SC Regular" w:cs="Arial"/>
          <w:color w:val="333333"/>
        </w:rPr>
      </w:pPr>
      <w:r w:rsidRPr="0020131F">
        <w:rPr>
          <w:rFonts w:ascii="仿宋_GB2312" w:eastAsia="仿宋_GB2312" w:hAnsi="Songti SC Regular" w:cs="Arial" w:hint="eastAsia"/>
          <w:noProof/>
          <w:color w:val="136EC2"/>
          <w:lang w:eastAsia="zh-CN"/>
        </w:rPr>
        <w:drawing>
          <wp:inline distT="0" distB="0" distL="0" distR="0">
            <wp:extent cx="3175000" cy="812800"/>
            <wp:effectExtent l="0" t="0" r="0" b="0"/>
            <wp:docPr id="1" name="Picture 1" descr="安普顿大学校徽">
              <a:hlinkClick xmlns:a="http://schemas.openxmlformats.org/drawingml/2006/main" r:id="rId5" tgtFrame="&quot;_blank&quot;" tooltip="&quot;北安普顿大学校徽&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安普顿大学校徽">
                      <a:hlinkClick r:id="rId5" tgtFrame="&quot;_blank&quot;" tooltip="&quot;北安普顿大学校徽&quo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75000" cy="812800"/>
                    </a:xfrm>
                    <a:prstGeom prst="rect">
                      <a:avLst/>
                    </a:prstGeom>
                    <a:noFill/>
                    <a:ln>
                      <a:noFill/>
                    </a:ln>
                  </pic:spPr>
                </pic:pic>
              </a:graphicData>
            </a:graphic>
          </wp:inline>
        </w:drawing>
      </w:r>
    </w:p>
    <w:p w:rsidR="00917060" w:rsidRPr="0020131F" w:rsidRDefault="00917060" w:rsidP="0020131F">
      <w:pPr>
        <w:pBdr>
          <w:left w:val="single" w:sz="48" w:space="0" w:color="4F9CEE"/>
        </w:pBdr>
        <w:shd w:val="clear" w:color="auto" w:fill="FFFFFF"/>
        <w:spacing w:line="360" w:lineRule="auto"/>
        <w:ind w:left="-450"/>
        <w:outlineLvl w:val="1"/>
        <w:rPr>
          <w:rFonts w:ascii="仿宋_GB2312" w:eastAsia="仿宋_GB2312" w:hAnsi="Songti SC Regular" w:cs="Times New Roman"/>
          <w:color w:val="333333"/>
        </w:rPr>
      </w:pPr>
      <w:proofErr w:type="spellStart"/>
      <w:r w:rsidRPr="0020131F">
        <w:rPr>
          <w:rFonts w:ascii="仿宋_GB2312" w:eastAsia="仿宋_GB2312" w:hAnsi="Songti SC Regular" w:cs="Kaiti SC Black" w:hint="eastAsia"/>
          <w:color w:val="000000"/>
          <w:shd w:val="clear" w:color="auto" w:fill="FFFFFF"/>
        </w:rPr>
        <w:t>学校概况</w:t>
      </w:r>
      <w:proofErr w:type="spellEnd"/>
    </w:p>
    <w:p w:rsidR="00917060" w:rsidRPr="0020131F" w:rsidRDefault="00917060" w:rsidP="0020131F">
      <w:pPr>
        <w:shd w:val="clear" w:color="auto" w:fill="FFFFFF"/>
        <w:spacing w:line="360" w:lineRule="auto"/>
        <w:ind w:firstLine="480"/>
        <w:rPr>
          <w:rFonts w:ascii="仿宋_GB2312" w:eastAsia="仿宋_GB2312" w:hAnsi="Songti SC Regular" w:cs="Mongolian Baiti"/>
          <w:color w:val="333333"/>
          <w:lang w:eastAsia="zh-CN"/>
        </w:rPr>
      </w:pPr>
      <w:r w:rsidRPr="0020131F">
        <w:rPr>
          <w:rFonts w:ascii="仿宋_GB2312" w:eastAsia="仿宋_GB2312" w:hAnsi="Songti SC Regular" w:cs="Kaiti SC Black" w:hint="eastAsia"/>
          <w:color w:val="333333"/>
          <w:lang w:eastAsia="zh-CN"/>
        </w:rPr>
        <w:t>北安普顿大学是首批获国家教育部认证的英国综合性大学</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有</w:t>
      </w:r>
      <w:r w:rsidRPr="0020131F">
        <w:rPr>
          <w:rFonts w:ascii="仿宋_GB2312" w:eastAsia="仿宋_GB2312" w:hAnsi="Songti SC Regular" w:cs="Arial" w:hint="eastAsia"/>
          <w:color w:val="333333"/>
          <w:lang w:eastAsia="zh-CN"/>
        </w:rPr>
        <w:t>800</w:t>
      </w:r>
      <w:r w:rsidRPr="0020131F">
        <w:rPr>
          <w:rFonts w:ascii="仿宋_GB2312" w:eastAsia="仿宋_GB2312" w:hAnsi="Songti SC Regular" w:cs="Kaiti SC Black" w:hint="eastAsia"/>
          <w:color w:val="333333"/>
          <w:lang w:eastAsia="zh-CN"/>
        </w:rPr>
        <w:t>年历史</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曾在</w:t>
      </w:r>
      <w:r w:rsidRPr="0020131F">
        <w:rPr>
          <w:rFonts w:ascii="仿宋_GB2312" w:eastAsia="仿宋_GB2312" w:hAnsi="Songti SC Regular" w:cs="Arial" w:hint="eastAsia"/>
          <w:color w:val="333333"/>
          <w:lang w:eastAsia="zh-CN"/>
        </w:rPr>
        <w:t>1968</w:t>
      </w:r>
      <w:r w:rsidRPr="0020131F">
        <w:rPr>
          <w:rFonts w:ascii="仿宋_GB2312" w:eastAsia="仿宋_GB2312" w:hAnsi="Songti SC Regular" w:cs="Kaiti SC Black" w:hint="eastAsia"/>
          <w:color w:val="333333"/>
          <w:lang w:eastAsia="zh-CN"/>
        </w:rPr>
        <w:t>年</w:t>
      </w:r>
      <w:proofErr w:type="gramStart"/>
      <w:r w:rsidRPr="0020131F">
        <w:rPr>
          <w:rFonts w:ascii="仿宋_GB2312" w:eastAsia="仿宋_GB2312" w:hAnsi="Songti SC Regular" w:cs="Kaiti SC Black" w:hint="eastAsia"/>
          <w:color w:val="333333"/>
          <w:lang w:eastAsia="zh-CN"/>
        </w:rPr>
        <w:t>与新阿尔</w:t>
      </w:r>
      <w:proofErr w:type="gramEnd"/>
      <w:r w:rsidRPr="0020131F">
        <w:rPr>
          <w:rFonts w:ascii="仿宋_GB2312" w:eastAsia="仿宋_GB2312" w:hAnsi="Songti SC Regular" w:cs="Kaiti SC Black" w:hint="eastAsia"/>
          <w:color w:val="333333"/>
          <w:lang w:eastAsia="zh-CN"/>
        </w:rPr>
        <w:t>斯特大学</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t>1984</w:t>
      </w:r>
      <w:r w:rsidRPr="0020131F">
        <w:rPr>
          <w:rFonts w:ascii="仿宋_GB2312" w:eastAsia="仿宋_GB2312" w:hAnsi="Songti SC Regular" w:cs="Kaiti SC Black" w:hint="eastAsia"/>
          <w:color w:val="333333"/>
          <w:lang w:eastAsia="zh-CN"/>
        </w:rPr>
        <w:t>年其与阿尔斯特工业大学合并</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阿尔斯特大学是一所集多元化</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现代化为一体的高等学府</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它位于英格兰中部名城北安普顿市</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目前</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已经拥有公园</w:t>
      </w:r>
      <w:r w:rsidRPr="0020131F">
        <w:rPr>
          <w:rFonts w:ascii="仿宋_GB2312" w:eastAsia="仿宋_GB2312" w:hAnsi="Songti SC Regular" w:cs="Arial" w:hint="eastAsia"/>
          <w:color w:val="333333"/>
          <w:lang w:eastAsia="zh-CN"/>
        </w:rPr>
        <w:t>(Park)</w:t>
      </w:r>
      <w:r w:rsidRPr="0020131F">
        <w:rPr>
          <w:rFonts w:ascii="仿宋_GB2312" w:eastAsia="仿宋_GB2312" w:hAnsi="Songti SC Regular" w:cs="Kaiti SC Black" w:hint="eastAsia"/>
          <w:color w:val="333333"/>
          <w:lang w:eastAsia="zh-CN"/>
        </w:rPr>
        <w:t>和林荫大道</w:t>
      </w:r>
      <w:r w:rsidRPr="0020131F">
        <w:rPr>
          <w:rFonts w:ascii="仿宋_GB2312" w:eastAsia="仿宋_GB2312" w:hAnsi="Songti SC Regular" w:cs="Arial" w:hint="eastAsia"/>
          <w:color w:val="333333"/>
          <w:lang w:eastAsia="zh-CN"/>
        </w:rPr>
        <w:t>(Avenue)</w:t>
      </w:r>
      <w:r w:rsidRPr="0020131F">
        <w:rPr>
          <w:rFonts w:ascii="仿宋_GB2312" w:eastAsia="仿宋_GB2312" w:hAnsi="Songti SC Regular" w:cs="Kaiti SC Black" w:hint="eastAsia"/>
          <w:color w:val="333333"/>
          <w:lang w:eastAsia="zh-CN"/>
        </w:rPr>
        <w:t>两大校区</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其教学质量加之硬件设施使北安普顿大学成为了英国新兴大学的代表</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学校的雏形是</w:t>
      </w:r>
      <w:r w:rsidRPr="0020131F">
        <w:rPr>
          <w:rFonts w:ascii="仿宋_GB2312" w:eastAsia="仿宋_GB2312" w:hAnsi="Songti SC Regular" w:cs="Arial" w:hint="eastAsia"/>
          <w:color w:val="333333"/>
          <w:lang w:eastAsia="zh-CN"/>
        </w:rPr>
        <w:t>19</w:t>
      </w:r>
      <w:r w:rsidRPr="0020131F">
        <w:rPr>
          <w:rFonts w:ascii="仿宋_GB2312" w:eastAsia="仿宋_GB2312" w:hAnsi="Songti SC Regular" w:cs="Kaiti SC Black" w:hint="eastAsia"/>
          <w:color w:val="333333"/>
          <w:lang w:eastAsia="zh-CN"/>
        </w:rPr>
        <w:t>世纪在北安普顿地区成立的几所高等教育院校</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它们于</w:t>
      </w:r>
      <w:r w:rsidRPr="0020131F">
        <w:rPr>
          <w:rFonts w:ascii="仿宋_GB2312" w:eastAsia="仿宋_GB2312" w:hAnsi="Songti SC Regular" w:cs="Arial" w:hint="eastAsia"/>
          <w:color w:val="333333"/>
          <w:lang w:eastAsia="zh-CN"/>
        </w:rPr>
        <w:t>20</w:t>
      </w:r>
      <w:r w:rsidRPr="0020131F">
        <w:rPr>
          <w:rFonts w:ascii="仿宋_GB2312" w:eastAsia="仿宋_GB2312" w:hAnsi="Songti SC Regular" w:cs="Kaiti SC Black" w:hint="eastAsia"/>
          <w:color w:val="333333"/>
          <w:lang w:eastAsia="zh-CN"/>
        </w:rPr>
        <w:t>世纪七十年代合并组建成为大学</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最初是</w:t>
      </w:r>
      <w:proofErr w:type="gramStart"/>
      <w:r w:rsidRPr="0020131F">
        <w:rPr>
          <w:rFonts w:ascii="仿宋_GB2312" w:eastAsia="仿宋_GB2312" w:hAnsi="Songti SC Regular" w:cs="Kaiti SC Black" w:hint="eastAsia"/>
          <w:color w:val="333333"/>
          <w:lang w:eastAsia="zh-CN"/>
        </w:rPr>
        <w:t>莱</w:t>
      </w:r>
      <w:proofErr w:type="gramEnd"/>
      <w:r w:rsidRPr="0020131F">
        <w:rPr>
          <w:rFonts w:ascii="仿宋_GB2312" w:eastAsia="仿宋_GB2312" w:hAnsi="Songti SC Regular" w:cs="Kaiti SC Black" w:hint="eastAsia"/>
          <w:color w:val="333333"/>
          <w:lang w:eastAsia="zh-CN"/>
        </w:rPr>
        <w:t>斯特大学</w:t>
      </w:r>
      <w:r w:rsidRPr="0020131F">
        <w:rPr>
          <w:rFonts w:ascii="仿宋_GB2312" w:eastAsia="仿宋_GB2312" w:hAnsi="Songti SC Regular" w:cs="Microsoft Tai Le" w:hint="eastAsia"/>
          <w:color w:val="333333"/>
          <w:lang w:eastAsia="zh-CN"/>
        </w:rPr>
        <w:t>（</w:t>
      </w:r>
      <w:proofErr w:type="spellStart"/>
      <w:r w:rsidRPr="0020131F">
        <w:rPr>
          <w:rFonts w:ascii="仿宋_GB2312" w:eastAsia="仿宋_GB2312" w:hAnsi="Songti SC Regular" w:cs="Arial" w:hint="eastAsia"/>
          <w:color w:val="333333"/>
          <w:lang w:eastAsia="zh-CN"/>
        </w:rPr>
        <w:t>LeicesterUniversity</w:t>
      </w:r>
      <w:proofErr w:type="spellEnd"/>
      <w:r w:rsidRPr="0020131F">
        <w:rPr>
          <w:rFonts w:ascii="仿宋_GB2312" w:eastAsia="仿宋_GB2312" w:hAnsi="Songti SC Regular" w:cs="Microsoft Tai Le" w:hint="eastAsia"/>
          <w:color w:val="333333"/>
          <w:lang w:eastAsia="zh-CN"/>
        </w:rPr>
        <w:t>）</w:t>
      </w:r>
      <w:proofErr w:type="gramStart"/>
      <w:r w:rsidRPr="0020131F">
        <w:rPr>
          <w:rFonts w:ascii="仿宋_GB2312" w:eastAsia="仿宋_GB2312" w:hAnsi="Songti SC Regular" w:cs="Kaiti SC Black" w:hint="eastAsia"/>
          <w:color w:val="333333"/>
          <w:lang w:eastAsia="zh-CN"/>
        </w:rPr>
        <w:t>的尼内高等教育</w:t>
      </w:r>
      <w:proofErr w:type="gramEnd"/>
      <w:r w:rsidRPr="0020131F">
        <w:rPr>
          <w:rFonts w:ascii="仿宋_GB2312" w:eastAsia="仿宋_GB2312" w:hAnsi="Songti SC Regular" w:cs="Kaiti SC Black" w:hint="eastAsia"/>
          <w:color w:val="333333"/>
          <w:lang w:eastAsia="zh-CN"/>
        </w:rPr>
        <w:t>学院</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Arial" w:hint="eastAsia"/>
          <w:color w:val="333333"/>
          <w:lang w:eastAsia="zh-CN"/>
        </w:rPr>
        <w:t xml:space="preserve">Nene College of </w:t>
      </w:r>
      <w:proofErr w:type="spellStart"/>
      <w:r w:rsidRPr="0020131F">
        <w:rPr>
          <w:rFonts w:ascii="仿宋_GB2312" w:eastAsia="仿宋_GB2312" w:hAnsi="Songti SC Regular" w:cs="Arial" w:hint="eastAsia"/>
          <w:color w:val="333333"/>
          <w:lang w:eastAsia="zh-CN"/>
        </w:rPr>
        <w:t>HigherEducation</w:t>
      </w:r>
      <w:proofErr w:type="spellEnd"/>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北安普顿大学前身是</w:t>
      </w:r>
      <w:r w:rsidRPr="0020131F">
        <w:rPr>
          <w:rFonts w:ascii="仿宋_GB2312" w:eastAsia="仿宋_GB2312" w:hAnsi="Songti SC Regular" w:cs="Arial" w:hint="eastAsia"/>
          <w:color w:val="333333"/>
          <w:lang w:eastAsia="zh-CN"/>
        </w:rPr>
        <w:t>1999</w:t>
      </w:r>
      <w:r w:rsidRPr="0020131F">
        <w:rPr>
          <w:rFonts w:ascii="仿宋_GB2312" w:eastAsia="仿宋_GB2312" w:hAnsi="Songti SC Regular" w:cs="Kaiti SC Black" w:hint="eastAsia"/>
          <w:color w:val="333333"/>
          <w:lang w:eastAsia="zh-CN"/>
        </w:rPr>
        <w:t>年底从</w:t>
      </w:r>
      <w:proofErr w:type="gramStart"/>
      <w:r w:rsidRPr="0020131F">
        <w:rPr>
          <w:rFonts w:ascii="仿宋_GB2312" w:eastAsia="仿宋_GB2312" w:hAnsi="Songti SC Regular" w:cs="Kaiti SC Black" w:hint="eastAsia"/>
          <w:color w:val="333333"/>
          <w:lang w:eastAsia="zh-CN"/>
        </w:rPr>
        <w:t>莱</w:t>
      </w:r>
      <w:proofErr w:type="gramEnd"/>
      <w:r w:rsidRPr="0020131F">
        <w:rPr>
          <w:rFonts w:ascii="仿宋_GB2312" w:eastAsia="仿宋_GB2312" w:hAnsi="Songti SC Regular" w:cs="Kaiti SC Black" w:hint="eastAsia"/>
          <w:color w:val="333333"/>
          <w:lang w:eastAsia="zh-CN"/>
        </w:rPr>
        <w:t>斯特大学分离而新成立的北安普敦大学学院</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英国有关部门颁发文件</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北安普顿学院大学从</w:t>
      </w:r>
      <w:r w:rsidRPr="0020131F">
        <w:rPr>
          <w:rFonts w:ascii="仿宋_GB2312" w:eastAsia="仿宋_GB2312" w:hAnsi="Songti SC Regular" w:cs="Arial" w:hint="eastAsia"/>
          <w:color w:val="333333"/>
          <w:lang w:eastAsia="zh-CN"/>
        </w:rPr>
        <w:t>2004</w:t>
      </w:r>
      <w:r w:rsidRPr="0020131F">
        <w:rPr>
          <w:rFonts w:ascii="仿宋_GB2312" w:eastAsia="仿宋_GB2312" w:hAnsi="Songti SC Regular" w:cs="Kaiti SC Black" w:hint="eastAsia"/>
          <w:color w:val="333333"/>
          <w:lang w:eastAsia="zh-CN"/>
        </w:rPr>
        <w:t>年</w:t>
      </w:r>
      <w:r w:rsidRPr="0020131F">
        <w:rPr>
          <w:rFonts w:ascii="仿宋_GB2312" w:eastAsia="仿宋_GB2312" w:hAnsi="Songti SC Regular" w:cs="Arial" w:hint="eastAsia"/>
          <w:color w:val="333333"/>
          <w:lang w:eastAsia="zh-CN"/>
        </w:rPr>
        <w:t>11</w:t>
      </w:r>
      <w:r w:rsidRPr="0020131F">
        <w:rPr>
          <w:rFonts w:ascii="仿宋_GB2312" w:eastAsia="仿宋_GB2312" w:hAnsi="Songti SC Regular" w:cs="Kaiti SC Black" w:hint="eastAsia"/>
          <w:color w:val="333333"/>
          <w:lang w:eastAsia="zh-CN"/>
        </w:rPr>
        <w:t>月起正式命名为大学</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p>
    <w:p w:rsidR="00917060" w:rsidRPr="0020131F" w:rsidRDefault="00917060" w:rsidP="0020131F">
      <w:pPr>
        <w:pBdr>
          <w:left w:val="single" w:sz="48" w:space="0" w:color="4F9CEE"/>
        </w:pBdr>
        <w:shd w:val="clear" w:color="auto" w:fill="FFFFFF"/>
        <w:spacing w:line="360" w:lineRule="auto"/>
        <w:ind w:left="-450"/>
        <w:outlineLvl w:val="1"/>
        <w:rPr>
          <w:rFonts w:ascii="仿宋_GB2312" w:eastAsia="仿宋_GB2312" w:hAnsi="Songti SC Regular" w:cs="Times New Roman"/>
          <w:color w:val="333333"/>
          <w:lang w:eastAsia="zh-CN"/>
        </w:rPr>
      </w:pPr>
      <w:bookmarkStart w:id="0" w:name="2"/>
      <w:bookmarkStart w:id="1" w:name="sub1695484_2"/>
      <w:bookmarkStart w:id="2" w:name="学校特色&amp;amp;优势"/>
      <w:bookmarkEnd w:id="0"/>
      <w:bookmarkEnd w:id="1"/>
      <w:bookmarkEnd w:id="2"/>
      <w:r w:rsidRPr="0020131F">
        <w:rPr>
          <w:rFonts w:ascii="仿宋_GB2312" w:eastAsia="仿宋_GB2312" w:hAnsi="Songti SC Regular" w:cs="Kaiti SC Black" w:hint="eastAsia"/>
          <w:color w:val="000000"/>
          <w:shd w:val="clear" w:color="auto" w:fill="FFFFFF"/>
          <w:lang w:eastAsia="zh-CN"/>
        </w:rPr>
        <w:t>学校特色</w:t>
      </w:r>
      <w:r w:rsidRPr="0020131F">
        <w:rPr>
          <w:rFonts w:ascii="仿宋_GB2312" w:eastAsia="仿宋_GB2312" w:hAnsi="Songti SC Regular" w:cs="Times New Roman" w:hint="eastAsia"/>
          <w:color w:val="000000"/>
          <w:shd w:val="clear" w:color="auto" w:fill="FFFFFF"/>
          <w:lang w:eastAsia="zh-CN"/>
        </w:rPr>
        <w:t>&amp;</w:t>
      </w:r>
      <w:r w:rsidRPr="0020131F">
        <w:rPr>
          <w:rFonts w:ascii="仿宋_GB2312" w:eastAsia="仿宋_GB2312" w:hAnsi="Songti SC Regular" w:cs="Kaiti SC Black" w:hint="eastAsia"/>
          <w:color w:val="000000"/>
          <w:shd w:val="clear" w:color="auto" w:fill="FFFFFF"/>
          <w:lang w:eastAsia="zh-CN"/>
        </w:rPr>
        <w:t>优势</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北安普顿大学为学生开设了涉及各个领域的课程以供选择</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学校致力于在本科生的学习期间为学生提供一个支持友爱的学习环境</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并开设了单科荣誉学位课程和专科荣誉学位课程</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这些课程的主要着重点为传统的学科领域或特殊的职业路径</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学生在学习完两年的本科生课程之后可以获得英国国家高等文凭</w:t>
      </w:r>
      <w:r w:rsidRPr="0020131F">
        <w:rPr>
          <w:rFonts w:ascii="仿宋_GB2312" w:eastAsia="仿宋_GB2312" w:hAnsi="Songti SC Regular" w:cs="Arial" w:hint="eastAsia"/>
          <w:color w:val="333333"/>
          <w:lang w:eastAsia="zh-CN"/>
        </w:rPr>
        <w:t xml:space="preserve"> -- HND</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Arial" w:hint="eastAsia"/>
          <w:color w:val="333333"/>
          <w:lang w:eastAsia="zh-CN"/>
        </w:rPr>
        <w:t>High National Diploma</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这些文凭和证书职业侧重鲜明</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一般来说</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这些课程都是</w:t>
      </w:r>
      <w:r w:rsidRPr="0020131F">
        <w:rPr>
          <w:rFonts w:ascii="仿宋_GB2312" w:eastAsia="仿宋_GB2312" w:hAnsi="Songti SC Regular" w:cs="Arial" w:hint="eastAsia"/>
          <w:color w:val="333333"/>
          <w:lang w:eastAsia="zh-CN"/>
        </w:rPr>
        <w:t>“</w:t>
      </w:r>
      <w:r w:rsidRPr="0020131F">
        <w:rPr>
          <w:rFonts w:ascii="仿宋_GB2312" w:eastAsia="仿宋_GB2312" w:hAnsi="Songti SC Regular" w:cs="Kaiti SC Black" w:hint="eastAsia"/>
          <w:color w:val="333333"/>
          <w:lang w:eastAsia="zh-CN"/>
        </w:rPr>
        <w:t>专升本</w:t>
      </w:r>
      <w:r w:rsidRPr="0020131F">
        <w:rPr>
          <w:rFonts w:ascii="仿宋_GB2312" w:eastAsia="仿宋_GB2312" w:hAnsi="Songti SC Regular" w:cs="Arial" w:hint="eastAsia"/>
          <w:color w:val="333333"/>
          <w:lang w:eastAsia="zh-CN"/>
        </w:rPr>
        <w:t>”</w:t>
      </w:r>
      <w:r w:rsidRPr="0020131F">
        <w:rPr>
          <w:rFonts w:ascii="仿宋_GB2312" w:eastAsia="仿宋_GB2312" w:hAnsi="Songti SC Regular" w:cs="Kaiti SC Black" w:hint="eastAsia"/>
          <w:color w:val="333333"/>
          <w:lang w:eastAsia="zh-CN"/>
        </w:rPr>
        <w:t>课程</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学生再学习一年可获得荣誉学位</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其它一些为雇主所看重的技能</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如讲演</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人际关系和团队合作</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也被安排在本科生的课程中</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lastRenderedPageBreak/>
        <w:t>讲授式研究生课程也在一个包容性和激励性的环境中开设</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并配有一流的教学设施和学术与专业支持</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研究生课程经过专门的设计</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旨在满足工商业的需求</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大学和很多专业机构与行业团体都建立了联系</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不断评估课程组合</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保证能达到学生的要求和用人单位的需求</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学生还可以学习研究学位哲学硕士或哲学博士课程</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监督团队为研究生提供细致的支持服务</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例行会议以供收回反馈意见</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讨论并制定前进规划</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我们还鼓励研究</w:t>
      </w:r>
      <w:proofErr w:type="gramStart"/>
      <w:r w:rsidRPr="0020131F">
        <w:rPr>
          <w:rFonts w:ascii="仿宋_GB2312" w:eastAsia="仿宋_GB2312" w:hAnsi="Songti SC Regular" w:cs="Kaiti SC Black" w:hint="eastAsia"/>
          <w:color w:val="333333"/>
          <w:lang w:eastAsia="zh-CN"/>
        </w:rPr>
        <w:t>式学生</w:t>
      </w:r>
      <w:proofErr w:type="gramEnd"/>
      <w:r w:rsidRPr="0020131F">
        <w:rPr>
          <w:rFonts w:ascii="仿宋_GB2312" w:eastAsia="仿宋_GB2312" w:hAnsi="Songti SC Regular" w:cs="Kaiti SC Black" w:hint="eastAsia"/>
          <w:color w:val="333333"/>
          <w:lang w:eastAsia="zh-CN"/>
        </w:rPr>
        <w:t>积极参加各种培训活动</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建立关系网络</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在会议上提交论文</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参加其他外部活动</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促进科研发展</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申请者一般都需要有适当学科的良好的荣誉学位或硕士学位</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或同等学历</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还要提供令人满意的学术推荐信</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bCs/>
          <w:color w:val="333333"/>
          <w:lang w:eastAsia="zh-CN"/>
        </w:rPr>
        <w:t>我们的优势</w:t>
      </w:r>
    </w:p>
    <w:p w:rsidR="00917060" w:rsidRPr="0020131F" w:rsidRDefault="00917060" w:rsidP="0020131F">
      <w:pPr>
        <w:shd w:val="clear" w:color="auto" w:fill="FFFFFF"/>
        <w:spacing w:line="360" w:lineRule="auto"/>
        <w:ind w:firstLine="480"/>
        <w:rPr>
          <w:rFonts w:ascii="仿宋_GB2312" w:eastAsia="仿宋_GB2312" w:hAnsi="Songti SC Regular" w:cs="Mongolian Baiti"/>
          <w:color w:val="333333"/>
          <w:lang w:eastAsia="zh-CN"/>
        </w:rPr>
      </w:pP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2014</w:t>
      </w:r>
      <w:r w:rsidRPr="0020131F">
        <w:rPr>
          <w:rFonts w:ascii="仿宋_GB2312" w:eastAsia="仿宋_GB2312" w:hAnsi="Songti SC Regular" w:cs="Kaiti SC Black" w:hint="eastAsia"/>
          <w:color w:val="333333"/>
          <w:lang w:eastAsia="zh-CN"/>
        </w:rPr>
        <w:t>年英国</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卫报</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排名第</w:t>
      </w:r>
      <w:r w:rsidRPr="0020131F">
        <w:rPr>
          <w:rFonts w:ascii="仿宋_GB2312" w:eastAsia="仿宋_GB2312" w:hAnsi="Songti SC Regular" w:cs="Arial" w:hint="eastAsia"/>
          <w:color w:val="333333"/>
          <w:lang w:eastAsia="zh-CN"/>
        </w:rPr>
        <w:t>47</w:t>
      </w:r>
      <w:r w:rsidRPr="0020131F">
        <w:rPr>
          <w:rFonts w:ascii="仿宋_GB2312" w:eastAsia="仿宋_GB2312" w:hAnsi="Songti SC Regular" w:cs="Kaiti SC Black" w:hint="eastAsia"/>
          <w:color w:val="333333"/>
          <w:lang w:eastAsia="zh-CN"/>
        </w:rPr>
        <w:t>位</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泰晤士报</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学校综合排名</w:t>
      </w:r>
      <w:r w:rsidRPr="0020131F">
        <w:rPr>
          <w:rFonts w:ascii="仿宋_GB2312" w:eastAsia="仿宋_GB2312" w:hAnsi="Songti SC Regular" w:cs="Arial" w:hint="eastAsia"/>
          <w:color w:val="333333"/>
          <w:lang w:eastAsia="zh-CN"/>
        </w:rPr>
        <w:t>59</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北安普顿大学商学院在全英</w:t>
      </w:r>
      <w:r w:rsidRPr="0020131F">
        <w:rPr>
          <w:rFonts w:ascii="仿宋_GB2312" w:eastAsia="仿宋_GB2312" w:hAnsi="Songti SC Regular" w:cs="Arial" w:hint="eastAsia"/>
          <w:color w:val="333333"/>
          <w:lang w:eastAsia="zh-CN"/>
        </w:rPr>
        <w:t>123</w:t>
      </w:r>
      <w:r w:rsidRPr="0020131F">
        <w:rPr>
          <w:rFonts w:ascii="仿宋_GB2312" w:eastAsia="仿宋_GB2312" w:hAnsi="Songti SC Regular" w:cs="Kaiti SC Black" w:hint="eastAsia"/>
          <w:color w:val="333333"/>
          <w:lang w:eastAsia="zh-CN"/>
        </w:rPr>
        <w:t>所大学商学院满意度排名第</w:t>
      </w:r>
      <w:r w:rsidRPr="0020131F">
        <w:rPr>
          <w:rFonts w:ascii="仿宋_GB2312" w:eastAsia="仿宋_GB2312" w:hAnsi="Songti SC Regular" w:cs="Arial" w:hint="eastAsia"/>
          <w:color w:val="333333"/>
          <w:lang w:eastAsia="zh-CN"/>
        </w:rPr>
        <w:t>8</w:t>
      </w:r>
      <w:r w:rsidRPr="0020131F">
        <w:rPr>
          <w:rFonts w:ascii="仿宋_GB2312" w:eastAsia="仿宋_GB2312" w:hAnsi="Songti SC Regular" w:cs="Kaiti SC Black" w:hint="eastAsia"/>
          <w:color w:val="333333"/>
          <w:lang w:eastAsia="zh-CN"/>
        </w:rPr>
        <w:t>位</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方便快捷的学生申请服务</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中国代表处在国内即可处理学生申请及发放录取通知书并指导学生签证</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学校内部语言</w:t>
      </w:r>
      <w:proofErr w:type="gramStart"/>
      <w:r w:rsidRPr="0020131F">
        <w:rPr>
          <w:rFonts w:ascii="仿宋_GB2312" w:eastAsia="仿宋_GB2312" w:hAnsi="Songti SC Regular" w:cs="Kaiti SC Black" w:hint="eastAsia"/>
          <w:color w:val="333333"/>
          <w:lang w:eastAsia="zh-CN"/>
        </w:rPr>
        <w:t>测试科代替雅思成绩</w:t>
      </w:r>
      <w:proofErr w:type="gramEnd"/>
      <w:r w:rsidRPr="0020131F">
        <w:rPr>
          <w:rFonts w:ascii="仿宋_GB2312" w:eastAsia="仿宋_GB2312" w:hAnsi="Songti SC Regular" w:cs="Kaiti SC Black" w:hint="eastAsia"/>
          <w:color w:val="333333"/>
          <w:lang w:eastAsia="zh-CN"/>
        </w:rPr>
        <w:t>进行签证</w:t>
      </w:r>
      <w:r w:rsidRPr="0020131F">
        <w:rPr>
          <w:rFonts w:ascii="仿宋_GB2312" w:eastAsia="仿宋_GB2312" w:hAnsi="Songti SC Regular" w:cs="Microsoft Tai Le" w:hint="eastAsia"/>
          <w:color w:val="333333"/>
          <w:lang w:eastAsia="zh-CN"/>
        </w:rPr>
        <w:t>，</w:t>
      </w:r>
      <w:proofErr w:type="gramStart"/>
      <w:r w:rsidRPr="0020131F">
        <w:rPr>
          <w:rFonts w:ascii="仿宋_GB2312" w:eastAsia="仿宋_GB2312" w:hAnsi="Songti SC Regular" w:cs="Kaiti SC Black" w:hint="eastAsia"/>
          <w:color w:val="333333"/>
          <w:lang w:eastAsia="zh-CN"/>
        </w:rPr>
        <w:t>学生凭内测</w:t>
      </w:r>
      <w:proofErr w:type="gramEnd"/>
      <w:r w:rsidRPr="0020131F">
        <w:rPr>
          <w:rFonts w:ascii="仿宋_GB2312" w:eastAsia="仿宋_GB2312" w:hAnsi="Songti SC Regular" w:cs="Kaiti SC Black" w:hint="eastAsia"/>
          <w:color w:val="333333"/>
          <w:lang w:eastAsia="zh-CN"/>
        </w:rPr>
        <w:t>成绩可直升本校本科硕士课程</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目前中国留学生的比例少</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一般控制在</w:t>
      </w:r>
      <w:r w:rsidRPr="0020131F">
        <w:rPr>
          <w:rFonts w:ascii="仿宋_GB2312" w:eastAsia="仿宋_GB2312" w:hAnsi="Songti SC Regular" w:cs="Arial" w:hint="eastAsia"/>
          <w:color w:val="333333"/>
          <w:lang w:eastAsia="zh-CN"/>
        </w:rPr>
        <w:t>3%</w:t>
      </w:r>
      <w:r w:rsidRPr="0020131F">
        <w:rPr>
          <w:rFonts w:ascii="仿宋_GB2312" w:eastAsia="仿宋_GB2312" w:hAnsi="Songti SC Regular" w:cs="Kaiti SC Black" w:hint="eastAsia"/>
          <w:color w:val="333333"/>
          <w:lang w:eastAsia="zh-CN"/>
        </w:rPr>
        <w:t>以内</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全校中国学生人数不超过</w:t>
      </w:r>
      <w:r w:rsidRPr="0020131F">
        <w:rPr>
          <w:rFonts w:ascii="仿宋_GB2312" w:eastAsia="仿宋_GB2312" w:hAnsi="Songti SC Regular" w:cs="Arial" w:hint="eastAsia"/>
          <w:color w:val="333333"/>
          <w:lang w:eastAsia="zh-CN"/>
        </w:rPr>
        <w:t>400</w:t>
      </w:r>
      <w:r w:rsidRPr="0020131F">
        <w:rPr>
          <w:rFonts w:ascii="仿宋_GB2312" w:eastAsia="仿宋_GB2312" w:hAnsi="Songti SC Regular" w:cs="Kaiti SC Black" w:hint="eastAsia"/>
          <w:color w:val="333333"/>
          <w:lang w:eastAsia="zh-CN"/>
        </w:rPr>
        <w:t>人</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国际办公室华籍员工和学生大使为中国学生提供贴心学习和生活服务指导</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w:t>
      </w:r>
      <w:r w:rsidRPr="0020131F">
        <w:rPr>
          <w:rFonts w:ascii="仿宋_GB2312" w:eastAsia="仿宋_GB2312" w:hAnsi="Songti SC Regular" w:cs="Kaiti SC Black" w:hint="eastAsia"/>
          <w:color w:val="333333"/>
          <w:lang w:eastAsia="zh-CN"/>
        </w:rPr>
        <w:t>奖学金</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学生成绩达到</w:t>
      </w:r>
      <w:r w:rsidRPr="0020131F">
        <w:rPr>
          <w:rFonts w:ascii="仿宋_GB2312" w:eastAsia="仿宋_GB2312" w:hAnsi="Songti SC Regular" w:cs="Arial" w:hint="eastAsia"/>
          <w:color w:val="333333"/>
          <w:lang w:eastAsia="zh-CN"/>
        </w:rPr>
        <w:t>AAB</w:t>
      </w:r>
      <w:r w:rsidRPr="0020131F">
        <w:rPr>
          <w:rFonts w:ascii="仿宋_GB2312" w:eastAsia="仿宋_GB2312" w:hAnsi="Songti SC Regular" w:cs="Kaiti SC Black" w:hint="eastAsia"/>
          <w:color w:val="333333"/>
          <w:lang w:eastAsia="zh-CN"/>
        </w:rPr>
        <w:t>即可获得我校提供相当于学费</w:t>
      </w:r>
      <w:r w:rsidRPr="0020131F">
        <w:rPr>
          <w:rFonts w:ascii="仿宋_GB2312" w:eastAsia="仿宋_GB2312" w:hAnsi="Songti SC Regular" w:cs="Arial" w:hint="eastAsia"/>
          <w:color w:val="333333"/>
          <w:lang w:eastAsia="zh-CN"/>
        </w:rPr>
        <w:t>25%</w:t>
      </w:r>
      <w:r w:rsidRPr="0020131F">
        <w:rPr>
          <w:rFonts w:ascii="仿宋_GB2312" w:eastAsia="仿宋_GB2312" w:hAnsi="Songti SC Regular" w:cs="Kaiti SC Black" w:hint="eastAsia"/>
          <w:color w:val="333333"/>
          <w:lang w:eastAsia="zh-CN"/>
        </w:rPr>
        <w:t>的奖学金</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如继续在我校攻读硕士可获得</w:t>
      </w:r>
      <w:r w:rsidRPr="0020131F">
        <w:rPr>
          <w:rFonts w:ascii="仿宋_GB2312" w:eastAsia="仿宋_GB2312" w:hAnsi="Songti SC Regular" w:cs="Arial" w:hint="eastAsia"/>
          <w:color w:val="333333"/>
          <w:lang w:eastAsia="zh-CN"/>
        </w:rPr>
        <w:t xml:space="preserve"> 10%</w:t>
      </w:r>
      <w:r w:rsidRPr="0020131F">
        <w:rPr>
          <w:rFonts w:ascii="仿宋_GB2312" w:eastAsia="仿宋_GB2312" w:hAnsi="Songti SC Regular" w:cs="Kaiti SC Black" w:hint="eastAsia"/>
          <w:color w:val="333333"/>
          <w:lang w:eastAsia="zh-CN"/>
        </w:rPr>
        <w:t>的学费减免</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学费和生活费比其他同类学校便宜</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大大降低留学成本</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我校</w:t>
      </w:r>
      <w:r w:rsidRPr="0020131F">
        <w:rPr>
          <w:rFonts w:ascii="仿宋_GB2312" w:eastAsia="仿宋_GB2312" w:hAnsi="Songti SC Regular" w:cs="Arial" w:hint="eastAsia"/>
          <w:color w:val="333333"/>
          <w:lang w:eastAsia="zh-CN"/>
        </w:rPr>
        <w:t>“</w:t>
      </w:r>
      <w:r w:rsidRPr="0020131F">
        <w:rPr>
          <w:rFonts w:ascii="仿宋_GB2312" w:eastAsia="仿宋_GB2312" w:hAnsi="Songti SC Regular" w:cs="Kaiti SC Black" w:hint="eastAsia"/>
          <w:color w:val="333333"/>
          <w:lang w:eastAsia="zh-CN"/>
        </w:rPr>
        <w:t>全英</w:t>
      </w:r>
      <w:proofErr w:type="gramStart"/>
      <w:r w:rsidRPr="0020131F">
        <w:rPr>
          <w:rFonts w:ascii="仿宋_GB2312" w:eastAsia="仿宋_GB2312" w:hAnsi="Songti SC Regular" w:cs="Kaiti SC Black" w:hint="eastAsia"/>
          <w:color w:val="333333"/>
          <w:lang w:eastAsia="zh-CN"/>
        </w:rPr>
        <w:t>最</w:t>
      </w:r>
      <w:proofErr w:type="gramEnd"/>
      <w:r w:rsidRPr="0020131F">
        <w:rPr>
          <w:rFonts w:ascii="仿宋_GB2312" w:eastAsia="仿宋_GB2312" w:hAnsi="Songti SC Regular" w:cs="Kaiti SC Black" w:hint="eastAsia"/>
          <w:color w:val="333333"/>
          <w:lang w:eastAsia="zh-CN"/>
        </w:rPr>
        <w:t>经济学生公寓</w:t>
      </w:r>
      <w:r w:rsidRPr="0020131F">
        <w:rPr>
          <w:rFonts w:ascii="仿宋_GB2312" w:eastAsia="仿宋_GB2312" w:hAnsi="Songti SC Regular" w:cs="Arial" w:hint="eastAsia"/>
          <w:color w:val="333333"/>
          <w:lang w:eastAsia="zh-CN"/>
        </w:rPr>
        <w:t>”</w:t>
      </w:r>
      <w:r w:rsidRPr="0020131F">
        <w:rPr>
          <w:rFonts w:ascii="仿宋_GB2312" w:eastAsia="仿宋_GB2312" w:hAnsi="Songti SC Regular" w:cs="Kaiti SC Black" w:hint="eastAsia"/>
          <w:color w:val="333333"/>
          <w:lang w:eastAsia="zh-CN"/>
        </w:rPr>
        <w:t>评比排名第一</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Arial" w:hint="eastAsia"/>
          <w:color w:val="333333"/>
          <w:lang w:eastAsia="zh-CN"/>
        </w:rPr>
        <w:br/>
      </w:r>
      <w:r w:rsidRPr="0020131F">
        <w:rPr>
          <w:rFonts w:ascii="仿宋_GB2312" w:eastAsia="仿宋_GB2312" w:hAnsi="Songti SC Regular" w:cs="Microsoft Tai Le" w:hint="eastAsia"/>
          <w:color w:val="333333"/>
          <w:lang w:eastAsia="zh-CN"/>
        </w:rPr>
        <w:t xml:space="preserve">　　</w:t>
      </w:r>
      <w:r w:rsidRPr="0020131F">
        <w:rPr>
          <w:rFonts w:ascii="仿宋_GB2312" w:eastAsia="仿宋_GB2312" w:hAnsi="Songti SC Regular" w:cs="Menlo Regular" w:hint="eastAsia"/>
          <w:color w:val="333333"/>
          <w:lang w:eastAsia="zh-CN"/>
        </w:rPr>
        <w:t>★</w:t>
      </w:r>
      <w:r w:rsidRPr="0020131F">
        <w:rPr>
          <w:rFonts w:ascii="仿宋_GB2312" w:eastAsia="仿宋_GB2312" w:hAnsi="Songti SC Regular" w:cs="Arial" w:hint="eastAsia"/>
          <w:color w:val="333333"/>
          <w:lang w:eastAsia="zh-CN"/>
        </w:rPr>
        <w:t xml:space="preserve"> </w:t>
      </w:r>
      <w:r w:rsidRPr="0020131F">
        <w:rPr>
          <w:rFonts w:ascii="仿宋_GB2312" w:eastAsia="仿宋_GB2312" w:hAnsi="Songti SC Regular" w:cs="Kaiti SC Black" w:hint="eastAsia"/>
          <w:color w:val="333333"/>
          <w:lang w:eastAsia="zh-CN"/>
        </w:rPr>
        <w:t>比邻伦敦</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大概一小时火车程</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但生活费只是伦敦的</w:t>
      </w:r>
      <w:r w:rsidRPr="0020131F">
        <w:rPr>
          <w:rFonts w:ascii="仿宋_GB2312" w:eastAsia="仿宋_GB2312" w:hAnsi="Songti SC Regular" w:cs="Arial" w:hint="eastAsia"/>
          <w:color w:val="333333"/>
          <w:lang w:eastAsia="zh-CN"/>
        </w:rPr>
        <w:t>50%</w:t>
      </w:r>
      <w:r w:rsidRPr="0020131F">
        <w:rPr>
          <w:rFonts w:ascii="仿宋_GB2312" w:eastAsia="仿宋_GB2312" w:hAnsi="Songti SC Regular" w:cs="Mongolian Baiti" w:hint="eastAsia"/>
          <w:color w:val="333333"/>
          <w:lang w:eastAsia="zh-CN"/>
        </w:rPr>
        <w:t>。</w:t>
      </w:r>
    </w:p>
    <w:p w:rsidR="00917060" w:rsidRPr="0020131F" w:rsidRDefault="00917060" w:rsidP="0020131F">
      <w:pPr>
        <w:pBdr>
          <w:left w:val="single" w:sz="48" w:space="0" w:color="4F9CEE"/>
        </w:pBdr>
        <w:shd w:val="clear" w:color="auto" w:fill="FFFFFF"/>
        <w:spacing w:line="360" w:lineRule="auto"/>
        <w:ind w:left="-450"/>
        <w:outlineLvl w:val="1"/>
        <w:rPr>
          <w:rFonts w:ascii="仿宋_GB2312" w:eastAsia="仿宋_GB2312" w:hAnsi="Songti SC Regular" w:cs="Times New Roman"/>
          <w:color w:val="333333"/>
          <w:lang w:eastAsia="zh-CN"/>
        </w:rPr>
      </w:pPr>
      <w:bookmarkStart w:id="3" w:name="3"/>
      <w:bookmarkStart w:id="4" w:name="sub1695484_3"/>
      <w:bookmarkStart w:id="5" w:name="学术优势"/>
      <w:bookmarkEnd w:id="3"/>
      <w:bookmarkEnd w:id="4"/>
      <w:bookmarkEnd w:id="5"/>
      <w:r w:rsidRPr="0020131F">
        <w:rPr>
          <w:rFonts w:ascii="仿宋_GB2312" w:eastAsia="仿宋_GB2312" w:hAnsi="Songti SC Regular" w:cs="Kaiti SC Black" w:hint="eastAsia"/>
          <w:color w:val="000000"/>
          <w:shd w:val="clear" w:color="auto" w:fill="FFFFFF"/>
          <w:lang w:eastAsia="zh-CN"/>
        </w:rPr>
        <w:lastRenderedPageBreak/>
        <w:t>学术优势</w:t>
      </w:r>
    </w:p>
    <w:p w:rsidR="00917060" w:rsidRPr="0020131F" w:rsidRDefault="00917060" w:rsidP="0020131F">
      <w:pPr>
        <w:shd w:val="clear" w:color="auto" w:fill="FFFFFF"/>
        <w:spacing w:line="360" w:lineRule="auto"/>
        <w:ind w:firstLine="480"/>
        <w:rPr>
          <w:rFonts w:ascii="仿宋_GB2312" w:eastAsia="仿宋_GB2312" w:hAnsi="Songti SC Regular" w:cs="Mongolian Baiti"/>
          <w:color w:val="333333"/>
          <w:lang w:eastAsia="zh-CN"/>
        </w:rPr>
      </w:pPr>
      <w:r w:rsidRPr="0020131F">
        <w:rPr>
          <w:rFonts w:ascii="仿宋_GB2312" w:eastAsia="仿宋_GB2312" w:hAnsi="Songti SC Regular" w:cs="Kaiti SC Black" w:hint="eastAsia"/>
          <w:color w:val="333333"/>
          <w:lang w:eastAsia="zh-CN"/>
        </w:rPr>
        <w:t>全校拥有</w:t>
      </w:r>
      <w:r w:rsidRPr="0020131F">
        <w:rPr>
          <w:rFonts w:ascii="仿宋_GB2312" w:eastAsia="仿宋_GB2312" w:hAnsi="Songti SC Regular" w:cs="Arial" w:hint="eastAsia"/>
          <w:color w:val="333333"/>
          <w:lang w:eastAsia="zh-CN"/>
        </w:rPr>
        <w:t>10,000</w:t>
      </w:r>
      <w:r w:rsidRPr="0020131F">
        <w:rPr>
          <w:rFonts w:ascii="仿宋_GB2312" w:eastAsia="仿宋_GB2312" w:hAnsi="Songti SC Regular" w:cs="Kaiti SC Black" w:hint="eastAsia"/>
          <w:color w:val="333333"/>
          <w:lang w:eastAsia="zh-CN"/>
        </w:rPr>
        <w:t>名学生</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从预科到博士生有上百种课程供选择</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您既能学习传统的艺术</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人文和科学等科目</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也能学习较为时新的企业管理</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生产设计和广告等课程</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其中护理</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环境</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建筑</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皮革</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管理等在英国享有很高的声誉</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目前全校有来自</w:t>
      </w:r>
      <w:r w:rsidRPr="0020131F">
        <w:rPr>
          <w:rFonts w:ascii="仿宋_GB2312" w:eastAsia="仿宋_GB2312" w:hAnsi="Songti SC Regular" w:cs="Arial" w:hint="eastAsia"/>
          <w:color w:val="333333"/>
          <w:lang w:eastAsia="zh-CN"/>
        </w:rPr>
        <w:t>100</w:t>
      </w:r>
      <w:r w:rsidRPr="0020131F">
        <w:rPr>
          <w:rFonts w:ascii="仿宋_GB2312" w:eastAsia="仿宋_GB2312" w:hAnsi="Songti SC Regular" w:cs="Kaiti SC Black" w:hint="eastAsia"/>
          <w:color w:val="333333"/>
          <w:lang w:eastAsia="zh-CN"/>
        </w:rPr>
        <w:t>多个国家的</w:t>
      </w:r>
      <w:r w:rsidRPr="0020131F">
        <w:rPr>
          <w:rFonts w:ascii="仿宋_GB2312" w:eastAsia="仿宋_GB2312" w:hAnsi="Songti SC Regular" w:cs="Arial" w:hint="eastAsia"/>
          <w:color w:val="333333"/>
          <w:lang w:eastAsia="zh-CN"/>
        </w:rPr>
        <w:t>700</w:t>
      </w:r>
      <w:r w:rsidRPr="0020131F">
        <w:rPr>
          <w:rFonts w:ascii="仿宋_GB2312" w:eastAsia="仿宋_GB2312" w:hAnsi="Songti SC Regular" w:cs="Kaiti SC Black" w:hint="eastAsia"/>
          <w:color w:val="333333"/>
          <w:lang w:eastAsia="zh-CN"/>
        </w:rPr>
        <w:t>多名留学生学习环境</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皮革等优势专业</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p>
    <w:p w:rsidR="00917060" w:rsidRPr="0020131F" w:rsidRDefault="00917060" w:rsidP="0020131F">
      <w:pPr>
        <w:pBdr>
          <w:left w:val="single" w:sz="48" w:space="0" w:color="4F9CEE"/>
        </w:pBdr>
        <w:shd w:val="clear" w:color="auto" w:fill="FFFFFF"/>
        <w:spacing w:line="360" w:lineRule="auto"/>
        <w:ind w:left="-450"/>
        <w:outlineLvl w:val="1"/>
        <w:rPr>
          <w:rFonts w:ascii="仿宋_GB2312" w:eastAsia="仿宋_GB2312" w:hAnsi="Songti SC Regular" w:cs="Times New Roman"/>
          <w:color w:val="333333"/>
          <w:lang w:eastAsia="zh-CN"/>
        </w:rPr>
      </w:pPr>
      <w:bookmarkStart w:id="6" w:name="4"/>
      <w:bookmarkStart w:id="7" w:name="sub1695484_4"/>
      <w:bookmarkStart w:id="8" w:name="设施与服务"/>
      <w:bookmarkEnd w:id="6"/>
      <w:bookmarkEnd w:id="7"/>
      <w:bookmarkEnd w:id="8"/>
      <w:r w:rsidRPr="0020131F">
        <w:rPr>
          <w:rFonts w:ascii="仿宋_GB2312" w:eastAsia="仿宋_GB2312" w:hAnsi="Songti SC Regular" w:cs="Kaiti SC Black" w:hint="eastAsia"/>
          <w:color w:val="000000"/>
          <w:shd w:val="clear" w:color="auto" w:fill="FFFFFF"/>
          <w:lang w:eastAsia="zh-CN"/>
        </w:rPr>
        <w:t>设施与服务</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北安普顿大学非常重视国际学生为我们带来的各种不同的文化和视野</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来自海外的学生也可能觉得很难适应和接受英国的一些文化与规则</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因此大学提供了各种服务来帮助国际学生</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在学期开始之初</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学生会为国际学生提供范围广泛的定向课程以帮助他们熟悉城市</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校区和结交新朋友</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北安普顿大学致力于为每个学习阶段的学生提供各种学术支持和福利服务</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对国际学生的支持</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职业和就业能力</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信仰中心</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语言技能</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北安普顿大学向全部的一年级学生和大多数的现有学生提供学生宿舍</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几乎所有的学生宿舍都可以</w:t>
      </w:r>
      <w:r w:rsidRPr="0020131F">
        <w:rPr>
          <w:rFonts w:ascii="仿宋_GB2312" w:eastAsia="仿宋_GB2312" w:hAnsi="Songti SC Regular" w:cs="Arial" w:hint="eastAsia"/>
          <w:color w:val="333333"/>
          <w:lang w:eastAsia="zh-CN"/>
        </w:rPr>
        <w:t>24</w:t>
      </w:r>
      <w:r w:rsidRPr="0020131F">
        <w:rPr>
          <w:rFonts w:ascii="仿宋_GB2312" w:eastAsia="仿宋_GB2312" w:hAnsi="Songti SC Regular" w:cs="Kaiti SC Black" w:hint="eastAsia"/>
          <w:color w:val="333333"/>
          <w:lang w:eastAsia="zh-CN"/>
        </w:rPr>
        <w:t>小时高速上网</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而且这种内部网络设施也可以上学生不受开放式计算机室里可能有的干扰</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从自由和其提供的设施角度来看</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学生宿舍是大多数国际学生的第一选择</w:t>
      </w:r>
      <w:r w:rsidRPr="0020131F">
        <w:rPr>
          <w:rFonts w:ascii="仿宋_GB2312" w:eastAsia="仿宋_GB2312" w:hAnsi="Songti SC Regular" w:cs="Mongolian Baiti" w:hint="eastAsia"/>
          <w:color w:val="333333"/>
          <w:lang w:eastAsia="zh-CN"/>
        </w:rPr>
        <w:t>。</w:t>
      </w:r>
    </w:p>
    <w:p w:rsidR="00917060" w:rsidRPr="0020131F" w:rsidRDefault="0091706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t>北安普顿大学还协助学生在校外寻找私人出租寓所</w:t>
      </w:r>
      <w:r w:rsidRPr="0020131F">
        <w:rPr>
          <w:rFonts w:ascii="仿宋_GB2312" w:eastAsia="仿宋_GB2312" w:hAnsi="Songti SC Regular" w:cs="Mongolian Baiti" w:hint="eastAsia"/>
          <w:color w:val="333333"/>
          <w:lang w:eastAsia="zh-CN"/>
        </w:rPr>
        <w:t>。</w:t>
      </w:r>
      <w:bookmarkStart w:id="9" w:name="5"/>
      <w:bookmarkStart w:id="10" w:name="sub1695484_5"/>
      <w:bookmarkStart w:id="11" w:name="大学排名"/>
      <w:bookmarkEnd w:id="9"/>
      <w:bookmarkEnd w:id="10"/>
      <w:bookmarkEnd w:id="11"/>
    </w:p>
    <w:p w:rsidR="00BC7453" w:rsidRPr="0020131F" w:rsidRDefault="00BC7453" w:rsidP="0020131F">
      <w:pPr>
        <w:spacing w:line="360" w:lineRule="auto"/>
        <w:rPr>
          <w:rFonts w:ascii="仿宋_GB2312" w:eastAsia="仿宋_GB2312" w:hAnsi="Songti SC Regular"/>
          <w:lang w:eastAsia="zh-CN"/>
        </w:rPr>
      </w:pPr>
    </w:p>
    <w:p w:rsidR="00900DB0" w:rsidRPr="0020131F" w:rsidRDefault="00900DB0" w:rsidP="0020131F">
      <w:pPr>
        <w:pStyle w:val="2"/>
        <w:pBdr>
          <w:left w:val="single" w:sz="48" w:space="0" w:color="4F9CEE"/>
        </w:pBdr>
        <w:shd w:val="clear" w:color="auto" w:fill="FFFFFF"/>
        <w:spacing w:before="0" w:beforeAutospacing="0" w:after="0" w:afterAutospacing="0" w:line="360" w:lineRule="auto"/>
        <w:ind w:left="-450"/>
        <w:rPr>
          <w:rFonts w:ascii="仿宋_GB2312" w:eastAsia="仿宋_GB2312" w:hAnsi="Songti SC Regular" w:cs="Times New Roman"/>
          <w:b w:val="0"/>
          <w:bCs w:val="0"/>
          <w:color w:val="333333"/>
          <w:sz w:val="24"/>
          <w:szCs w:val="24"/>
          <w:lang w:eastAsia="zh-CN"/>
        </w:rPr>
      </w:pPr>
      <w:r w:rsidRPr="0020131F">
        <w:rPr>
          <w:rStyle w:val="title-text"/>
          <w:rFonts w:ascii="仿宋_GB2312" w:eastAsia="仿宋_GB2312" w:hAnsi="Songti SC Regular" w:cs="Kaiti SC Black" w:hint="eastAsia"/>
          <w:b w:val="0"/>
          <w:bCs w:val="0"/>
          <w:color w:val="000000"/>
          <w:sz w:val="24"/>
          <w:szCs w:val="24"/>
          <w:shd w:val="clear" w:color="auto" w:fill="FFFFFF"/>
          <w:lang w:eastAsia="zh-CN"/>
        </w:rPr>
        <w:t>课程设置</w:t>
      </w:r>
    </w:p>
    <w:p w:rsidR="00900DB0" w:rsidRPr="0020131F" w:rsidRDefault="00900DB0" w:rsidP="0020131F">
      <w:pPr>
        <w:shd w:val="clear" w:color="auto" w:fill="FFFFFF"/>
        <w:spacing w:line="360" w:lineRule="auto"/>
        <w:ind w:firstLine="480"/>
        <w:rPr>
          <w:rFonts w:ascii="仿宋_GB2312" w:eastAsia="仿宋_GB2312" w:hAnsi="Songti SC Regular" w:cs="Arial"/>
          <w:color w:val="333333"/>
          <w:lang w:eastAsia="zh-CN"/>
        </w:rPr>
      </w:pPr>
      <w:r w:rsidRPr="0020131F">
        <w:rPr>
          <w:rFonts w:ascii="仿宋_GB2312" w:eastAsia="仿宋_GB2312" w:hAnsi="Songti SC Regular" w:cs="Kaiti SC Black" w:hint="eastAsia"/>
          <w:color w:val="333333"/>
          <w:lang w:eastAsia="zh-CN"/>
        </w:rPr>
        <w:lastRenderedPageBreak/>
        <w:t>目前</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北安普顿大学面向校内的</w:t>
      </w:r>
      <w:r w:rsidRPr="0020131F">
        <w:rPr>
          <w:rFonts w:ascii="仿宋_GB2312" w:eastAsia="仿宋_GB2312" w:hAnsi="Songti SC Regular" w:cs="Arial" w:hint="eastAsia"/>
          <w:color w:val="333333"/>
          <w:lang w:eastAsia="zh-CN"/>
        </w:rPr>
        <w:t>10000</w:t>
      </w:r>
      <w:r w:rsidRPr="0020131F">
        <w:rPr>
          <w:rFonts w:ascii="仿宋_GB2312" w:eastAsia="仿宋_GB2312" w:hAnsi="Songti SC Regular" w:cs="Kaiti SC Black" w:hint="eastAsia"/>
          <w:color w:val="333333"/>
          <w:lang w:eastAsia="zh-CN"/>
        </w:rPr>
        <w:t>名学生</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包括近</w:t>
      </w:r>
      <w:r w:rsidRPr="0020131F">
        <w:rPr>
          <w:rFonts w:ascii="仿宋_GB2312" w:eastAsia="仿宋_GB2312" w:hAnsi="Songti SC Regular" w:cs="Arial" w:hint="eastAsia"/>
          <w:color w:val="333333"/>
          <w:lang w:eastAsia="zh-CN"/>
        </w:rPr>
        <w:t>1000</w:t>
      </w:r>
      <w:r w:rsidRPr="0020131F">
        <w:rPr>
          <w:rFonts w:ascii="仿宋_GB2312" w:eastAsia="仿宋_GB2312" w:hAnsi="Songti SC Regular" w:cs="Kaiti SC Black" w:hint="eastAsia"/>
          <w:color w:val="333333"/>
          <w:lang w:eastAsia="zh-CN"/>
        </w:rPr>
        <w:t>名来自全球</w:t>
      </w:r>
      <w:r w:rsidRPr="0020131F">
        <w:rPr>
          <w:rFonts w:ascii="仿宋_GB2312" w:eastAsia="仿宋_GB2312" w:hAnsi="Songti SC Regular" w:cs="Arial" w:hint="eastAsia"/>
          <w:color w:val="333333"/>
          <w:lang w:eastAsia="zh-CN"/>
        </w:rPr>
        <w:t>100</w:t>
      </w:r>
      <w:r w:rsidRPr="0020131F">
        <w:rPr>
          <w:rFonts w:ascii="仿宋_GB2312" w:eastAsia="仿宋_GB2312" w:hAnsi="Songti SC Regular" w:cs="Kaiti SC Black" w:hint="eastAsia"/>
          <w:color w:val="333333"/>
          <w:lang w:eastAsia="zh-CN"/>
        </w:rPr>
        <w:t>多个国家的留学生提供从大学预科到博士学位的众多课程</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该校的课程大致分为三类</w:t>
      </w:r>
      <w:r w:rsidRPr="0020131F">
        <w:rPr>
          <w:rFonts w:ascii="仿宋_GB2312" w:eastAsia="仿宋_GB2312" w:hAnsi="Songti SC Regular" w:cs="Microsoft Tai Le" w:hint="eastAsia"/>
          <w:color w:val="333333"/>
          <w:lang w:eastAsia="zh-CN"/>
        </w:rPr>
        <w:t>：</w:t>
      </w:r>
      <w:r w:rsidRPr="00A45EE6">
        <w:rPr>
          <w:rFonts w:ascii="仿宋_GB2312" w:eastAsia="仿宋_GB2312" w:hAnsi="Songti SC Regular" w:cs="Kaiti SC Black" w:hint="eastAsia"/>
          <w:color w:val="FF0000"/>
          <w:lang w:eastAsia="zh-CN"/>
        </w:rPr>
        <w:t>应用科学</w:t>
      </w:r>
      <w:r w:rsidRPr="00A45EE6">
        <w:rPr>
          <w:rFonts w:ascii="仿宋_GB2312" w:eastAsia="仿宋_GB2312" w:hAnsi="Songti SC Regular" w:cs="Mongolian Baiti" w:hint="eastAsia"/>
          <w:color w:val="FF0000"/>
          <w:lang w:eastAsia="zh-CN"/>
        </w:rPr>
        <w:t>、</w:t>
      </w:r>
      <w:r w:rsidRPr="00A45EE6">
        <w:rPr>
          <w:rFonts w:ascii="仿宋_GB2312" w:eastAsia="仿宋_GB2312" w:hAnsi="Songti SC Regular" w:cs="Kaiti SC Black" w:hint="eastAsia"/>
          <w:color w:val="FF0000"/>
          <w:lang w:eastAsia="zh-CN"/>
        </w:rPr>
        <w:t>人文与社会科学及商科课程</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除此之外</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它开设了众多灵活实用的混合课程</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使学生能够在有限的时间里学到更多</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更广泛的学科知识</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北安普顿大学有着优良的传统</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始终将提供高质量的教学</w:t>
      </w:r>
      <w:proofErr w:type="gramStart"/>
      <w:r w:rsidRPr="0020131F">
        <w:rPr>
          <w:rFonts w:ascii="仿宋_GB2312" w:eastAsia="仿宋_GB2312" w:hAnsi="Songti SC Regular" w:cs="Kaiti SC Black" w:hint="eastAsia"/>
          <w:color w:val="333333"/>
          <w:lang w:eastAsia="zh-CN"/>
        </w:rPr>
        <w:t>作为立校之</w:t>
      </w:r>
      <w:proofErr w:type="gramEnd"/>
      <w:r w:rsidRPr="0020131F">
        <w:rPr>
          <w:rFonts w:ascii="仿宋_GB2312" w:eastAsia="仿宋_GB2312" w:hAnsi="Songti SC Regular" w:cs="Kaiti SC Black" w:hint="eastAsia"/>
          <w:color w:val="333333"/>
          <w:lang w:eastAsia="zh-CN"/>
        </w:rPr>
        <w:t>本</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它的很多专业</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如护理</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环境</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建筑</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皮革</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管理等在英国享有很高的声誉</w:t>
      </w:r>
      <w:r w:rsidRPr="0020131F">
        <w:rPr>
          <w:rFonts w:ascii="仿宋_GB2312" w:eastAsia="仿宋_GB2312" w:hAnsi="Songti SC Regular" w:cs="Mongolian Baiti" w:hint="eastAsia"/>
          <w:color w:val="333333"/>
          <w:lang w:eastAsia="zh-CN"/>
        </w:rPr>
        <w:t>。</w:t>
      </w:r>
      <w:r w:rsidRPr="0020131F">
        <w:rPr>
          <w:rFonts w:ascii="仿宋_GB2312" w:eastAsia="仿宋_GB2312" w:hAnsi="Songti SC Regular" w:cs="Kaiti SC Black" w:hint="eastAsia"/>
          <w:color w:val="333333"/>
          <w:lang w:eastAsia="zh-CN"/>
        </w:rPr>
        <w:t>北安普顿大学学院还为国际留学生全年开设一系列英语课程</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通过培训使学生熟练掌握纯正英语</w:t>
      </w:r>
      <w:r w:rsidRPr="0020131F">
        <w:rPr>
          <w:rFonts w:ascii="仿宋_GB2312" w:eastAsia="仿宋_GB2312" w:hAnsi="Songti SC Regular" w:cs="Microsoft Tai Le" w:hint="eastAsia"/>
          <w:color w:val="333333"/>
          <w:lang w:eastAsia="zh-CN"/>
        </w:rPr>
        <w:t>，</w:t>
      </w:r>
      <w:r w:rsidRPr="0020131F">
        <w:rPr>
          <w:rFonts w:ascii="仿宋_GB2312" w:eastAsia="仿宋_GB2312" w:hAnsi="Songti SC Regular" w:cs="Kaiti SC Black" w:hint="eastAsia"/>
          <w:color w:val="333333"/>
          <w:lang w:eastAsia="zh-CN"/>
        </w:rPr>
        <w:t>获得继续深造及国际职</w:t>
      </w:r>
      <w:bookmarkStart w:id="12" w:name="_GoBack"/>
      <w:bookmarkEnd w:id="12"/>
      <w:r w:rsidRPr="0020131F">
        <w:rPr>
          <w:rFonts w:ascii="仿宋_GB2312" w:eastAsia="仿宋_GB2312" w:hAnsi="Songti SC Regular" w:cs="Kaiti SC Black" w:hint="eastAsia"/>
          <w:color w:val="333333"/>
          <w:lang w:eastAsia="zh-CN"/>
        </w:rPr>
        <w:t>业机会</w:t>
      </w:r>
      <w:r w:rsidRPr="0020131F">
        <w:rPr>
          <w:rFonts w:ascii="仿宋_GB2312" w:eastAsia="仿宋_GB2312" w:hAnsi="Songti SC Regular" w:cs="Mongolian Baiti" w:hint="eastAsia"/>
          <w:color w:val="333333"/>
          <w:lang w:eastAsia="zh-CN"/>
        </w:rPr>
        <w:t>。</w:t>
      </w:r>
    </w:p>
    <w:p w:rsidR="0020131F" w:rsidRDefault="0020131F" w:rsidP="0020131F">
      <w:pPr>
        <w:spacing w:line="360" w:lineRule="auto"/>
        <w:rPr>
          <w:rFonts w:ascii="仿宋_GB2312" w:eastAsia="仿宋_GB2312" w:hAnsi="Songti SC Regular"/>
          <w:lang w:eastAsia="zh-CN"/>
        </w:rPr>
      </w:pPr>
    </w:p>
    <w:p w:rsidR="0020131F" w:rsidRDefault="0020131F" w:rsidP="0020131F">
      <w:pPr>
        <w:spacing w:line="360" w:lineRule="auto"/>
        <w:rPr>
          <w:rFonts w:ascii="仿宋_GB2312" w:eastAsia="仿宋_GB2312" w:hAnsi="Songti SC Regular"/>
          <w:lang w:eastAsia="zh-CN"/>
        </w:rPr>
      </w:pPr>
    </w:p>
    <w:p w:rsidR="00787139" w:rsidRPr="00F9693B" w:rsidRDefault="00787139" w:rsidP="0020131F">
      <w:pPr>
        <w:spacing w:line="360" w:lineRule="auto"/>
        <w:rPr>
          <w:rFonts w:ascii="仿宋_GB2312" w:eastAsia="仿宋_GB2312" w:hAnsi="Songti SC Regular"/>
          <w:b/>
          <w:lang w:eastAsia="zh-CN"/>
        </w:rPr>
      </w:pPr>
      <w:proofErr w:type="gramStart"/>
      <w:r w:rsidRPr="00F9693B">
        <w:rPr>
          <w:rFonts w:ascii="仿宋_GB2312" w:eastAsia="仿宋_GB2312" w:hAnsi="Songti SC Regular" w:hint="eastAsia"/>
          <w:b/>
          <w:lang w:eastAsia="zh-CN"/>
        </w:rPr>
        <w:t>英国北安普顿</w:t>
      </w:r>
      <w:r w:rsidR="009B60AA" w:rsidRPr="00F9693B">
        <w:rPr>
          <w:rFonts w:ascii="仿宋_GB2312" w:eastAsia="仿宋_GB2312" w:hAnsi="Songti SC Regular" w:hint="eastAsia"/>
          <w:b/>
          <w:lang w:eastAsia="zh-CN"/>
        </w:rPr>
        <w:t>大学官网</w:t>
      </w:r>
      <w:proofErr w:type="gramEnd"/>
      <w:r w:rsidR="009B60AA" w:rsidRPr="00F9693B">
        <w:rPr>
          <w:rFonts w:ascii="仿宋_GB2312" w:eastAsia="仿宋_GB2312" w:hAnsi="Songti SC Regular" w:hint="eastAsia"/>
          <w:b/>
          <w:lang w:eastAsia="zh-CN"/>
        </w:rPr>
        <w:t>:</w:t>
      </w:r>
    </w:p>
    <w:p w:rsidR="009B60AA" w:rsidRPr="004F02B4" w:rsidRDefault="00A45EE6" w:rsidP="0020131F">
      <w:pPr>
        <w:spacing w:line="360" w:lineRule="auto"/>
        <w:rPr>
          <w:rFonts w:ascii="Times New Roman" w:eastAsia="仿宋_GB2312" w:hAnsi="Times New Roman" w:cs="Times New Roman"/>
          <w:lang w:eastAsia="zh-CN"/>
        </w:rPr>
      </w:pPr>
      <w:hyperlink r:id="rId7" w:history="1">
        <w:r w:rsidR="004F02B4" w:rsidRPr="004F02B4">
          <w:rPr>
            <w:rStyle w:val="a3"/>
            <w:rFonts w:ascii="Times New Roman" w:eastAsia="仿宋_GB2312" w:hAnsi="Times New Roman" w:cs="Times New Roman"/>
            <w:lang w:eastAsia="zh-CN"/>
          </w:rPr>
          <w:t>http://www.northampton.ac.uk/</w:t>
        </w:r>
      </w:hyperlink>
      <w:r w:rsidR="004F02B4" w:rsidRPr="004F02B4">
        <w:rPr>
          <w:rFonts w:ascii="Times New Roman" w:eastAsia="仿宋_GB2312" w:hAnsi="Times New Roman" w:cs="Times New Roman"/>
          <w:lang w:eastAsia="zh-CN"/>
        </w:rPr>
        <w:t xml:space="preserve"> </w:t>
      </w:r>
      <w:r w:rsidR="009B60AA" w:rsidRPr="004F02B4">
        <w:rPr>
          <w:rFonts w:ascii="Times New Roman" w:eastAsia="仿宋_GB2312" w:hAnsi="Times New Roman" w:cs="Times New Roman"/>
          <w:lang w:eastAsia="zh-CN"/>
        </w:rPr>
        <w:t xml:space="preserve"> </w:t>
      </w:r>
    </w:p>
    <w:sectPr w:rsidR="009B60AA" w:rsidRPr="004F02B4" w:rsidSect="00D848C2">
      <w:pgSz w:w="12240" w:h="15840"/>
      <w:pgMar w:top="1440" w:right="1800" w:bottom="1440" w:left="180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auto"/>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仿宋_GB2312">
    <w:altName w:val="仿宋"/>
    <w:charset w:val="86"/>
    <w:family w:val="modern"/>
    <w:pitch w:val="fixed"/>
    <w:sig w:usb0="00000001" w:usb1="080E0000" w:usb2="00000010" w:usb3="00000000" w:csb0="00040000" w:csb1="00000000"/>
  </w:font>
  <w:font w:name="Songti SC Regular">
    <w:altName w:val="Dotum"/>
    <w:charset w:val="50"/>
    <w:family w:val="auto"/>
    <w:pitch w:val="variable"/>
    <w:sig w:usb0="00000000"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Kaiti SC Black">
    <w:charset w:val="00"/>
    <w:family w:val="auto"/>
    <w:pitch w:val="variable"/>
    <w:sig w:usb0="00000003" w:usb1="080F0000" w:usb2="00000000" w:usb3="00000000" w:csb0="00040001" w:csb1="00000000"/>
  </w:font>
  <w:font w:name="Mongolian Baiti">
    <w:panose1 w:val="03000500000000000000"/>
    <w:charset w:val="00"/>
    <w:family w:val="script"/>
    <w:pitch w:val="variable"/>
    <w:sig w:usb0="80000023" w:usb1="00000000" w:usb2="00020000" w:usb3="00000000" w:csb0="00000001" w:csb1="00000000"/>
  </w:font>
  <w:font w:name="Microsoft Tai Le">
    <w:panose1 w:val="020B0502040204020203"/>
    <w:charset w:val="00"/>
    <w:family w:val="swiss"/>
    <w:pitch w:val="variable"/>
    <w:sig w:usb0="00000003" w:usb1="00000000" w:usb2="40000000" w:usb3="00000000" w:csb0="00000001" w:csb1="00000000"/>
  </w:font>
  <w:font w:name="Menlo Regular">
    <w:charset w:val="00"/>
    <w:family w:val="auto"/>
    <w:pitch w:val="variable"/>
    <w:sig w:usb0="E60022FF" w:usb1="D200F9FB" w:usb2="02000028" w:usb3="00000000" w:csb0="000001D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917060"/>
    <w:rsid w:val="0019289C"/>
    <w:rsid w:val="0020131F"/>
    <w:rsid w:val="002A1EC9"/>
    <w:rsid w:val="00337C01"/>
    <w:rsid w:val="004F02B4"/>
    <w:rsid w:val="005E684B"/>
    <w:rsid w:val="006F3A01"/>
    <w:rsid w:val="00787139"/>
    <w:rsid w:val="00900DB0"/>
    <w:rsid w:val="00917060"/>
    <w:rsid w:val="009B60AA"/>
    <w:rsid w:val="00A45EE6"/>
    <w:rsid w:val="00AD0DFA"/>
    <w:rsid w:val="00BC7453"/>
    <w:rsid w:val="00D848C2"/>
    <w:rsid w:val="00F96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84B"/>
  </w:style>
  <w:style w:type="paragraph" w:styleId="2">
    <w:name w:val="heading 2"/>
    <w:basedOn w:val="a"/>
    <w:link w:val="2Char"/>
    <w:uiPriority w:val="9"/>
    <w:qFormat/>
    <w:rsid w:val="00917060"/>
    <w:pPr>
      <w:spacing w:before="100" w:beforeAutospacing="1" w:after="100" w:afterAutospacing="1"/>
      <w:outlineLvl w:val="1"/>
    </w:pPr>
    <w:rPr>
      <w:rFonts w:ascii="Times" w:hAnsi="Times"/>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17060"/>
    <w:rPr>
      <w:rFonts w:ascii="Times" w:hAnsi="Times"/>
      <w:b/>
      <w:bCs/>
      <w:sz w:val="36"/>
      <w:szCs w:val="36"/>
    </w:rPr>
  </w:style>
  <w:style w:type="character" w:customStyle="1" w:styleId="title-text">
    <w:name w:val="title-text"/>
    <w:basedOn w:val="a0"/>
    <w:rsid w:val="00917060"/>
  </w:style>
  <w:style w:type="character" w:styleId="a3">
    <w:name w:val="Hyperlink"/>
    <w:basedOn w:val="a0"/>
    <w:uiPriority w:val="99"/>
    <w:unhideWhenUsed/>
    <w:rsid w:val="00917060"/>
    <w:rPr>
      <w:color w:val="0000FF"/>
      <w:u w:val="single"/>
    </w:rPr>
  </w:style>
  <w:style w:type="character" w:customStyle="1" w:styleId="description">
    <w:name w:val="description"/>
    <w:basedOn w:val="a0"/>
    <w:rsid w:val="00917060"/>
  </w:style>
  <w:style w:type="paragraph" w:styleId="a4">
    <w:name w:val="Balloon Text"/>
    <w:basedOn w:val="a"/>
    <w:link w:val="Char"/>
    <w:uiPriority w:val="99"/>
    <w:semiHidden/>
    <w:unhideWhenUsed/>
    <w:rsid w:val="00917060"/>
    <w:rPr>
      <w:rFonts w:ascii="Lucida Grande" w:hAnsi="Lucida Grande" w:cs="Lucida Grande"/>
      <w:sz w:val="18"/>
      <w:szCs w:val="18"/>
    </w:rPr>
  </w:style>
  <w:style w:type="character" w:customStyle="1" w:styleId="Char">
    <w:name w:val="批注框文本 Char"/>
    <w:basedOn w:val="a0"/>
    <w:link w:val="a4"/>
    <w:uiPriority w:val="99"/>
    <w:semiHidden/>
    <w:rsid w:val="00917060"/>
    <w:rPr>
      <w:rFonts w:ascii="Lucida Grande"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Char"/>
    <w:uiPriority w:val="9"/>
    <w:qFormat/>
    <w:rsid w:val="00917060"/>
    <w:pPr>
      <w:spacing w:before="100" w:beforeAutospacing="1" w:after="100" w:afterAutospacing="1"/>
      <w:outlineLvl w:val="1"/>
    </w:pPr>
    <w:rPr>
      <w:rFonts w:ascii="Times" w:hAnsi="Times"/>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Heading 2 Char"/>
    <w:basedOn w:val="a0"/>
    <w:link w:val="2"/>
    <w:uiPriority w:val="9"/>
    <w:rsid w:val="00917060"/>
    <w:rPr>
      <w:rFonts w:ascii="Times" w:hAnsi="Times"/>
      <w:b/>
      <w:bCs/>
      <w:sz w:val="36"/>
      <w:szCs w:val="36"/>
    </w:rPr>
  </w:style>
  <w:style w:type="character" w:customStyle="1" w:styleId="title-text">
    <w:name w:val="title-text"/>
    <w:basedOn w:val="a0"/>
    <w:rsid w:val="00917060"/>
  </w:style>
  <w:style w:type="character" w:styleId="a3">
    <w:name w:val="Hyperlink"/>
    <w:basedOn w:val="a0"/>
    <w:uiPriority w:val="99"/>
    <w:semiHidden/>
    <w:unhideWhenUsed/>
    <w:rsid w:val="00917060"/>
    <w:rPr>
      <w:color w:val="0000FF"/>
      <w:u w:val="single"/>
    </w:rPr>
  </w:style>
  <w:style w:type="character" w:customStyle="1" w:styleId="description">
    <w:name w:val="description"/>
    <w:basedOn w:val="a0"/>
    <w:rsid w:val="00917060"/>
  </w:style>
  <w:style w:type="paragraph" w:styleId="a4">
    <w:name w:val="Balloon Text"/>
    <w:basedOn w:val="a"/>
    <w:link w:val="Char"/>
    <w:uiPriority w:val="99"/>
    <w:semiHidden/>
    <w:unhideWhenUsed/>
    <w:rsid w:val="00917060"/>
    <w:rPr>
      <w:rFonts w:ascii="Lucida Grande" w:hAnsi="Lucida Grande" w:cs="Lucida Grande"/>
      <w:sz w:val="18"/>
      <w:szCs w:val="18"/>
    </w:rPr>
  </w:style>
  <w:style w:type="character" w:customStyle="1" w:styleId="Char">
    <w:name w:val="Balloon Text Char"/>
    <w:basedOn w:val="a0"/>
    <w:link w:val="a4"/>
    <w:uiPriority w:val="99"/>
    <w:semiHidden/>
    <w:rsid w:val="0091706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59280">
      <w:bodyDiv w:val="1"/>
      <w:marLeft w:val="0"/>
      <w:marRight w:val="0"/>
      <w:marTop w:val="0"/>
      <w:marBottom w:val="0"/>
      <w:divBdr>
        <w:top w:val="none" w:sz="0" w:space="0" w:color="auto"/>
        <w:left w:val="none" w:sz="0" w:space="0" w:color="auto"/>
        <w:bottom w:val="none" w:sz="0" w:space="0" w:color="auto"/>
        <w:right w:val="none" w:sz="0" w:space="0" w:color="auto"/>
      </w:divBdr>
      <w:divsChild>
        <w:div w:id="1280912891">
          <w:marLeft w:val="0"/>
          <w:marRight w:val="0"/>
          <w:marTop w:val="0"/>
          <w:marBottom w:val="225"/>
          <w:divBdr>
            <w:top w:val="none" w:sz="0" w:space="0" w:color="auto"/>
            <w:left w:val="none" w:sz="0" w:space="0" w:color="auto"/>
            <w:bottom w:val="none" w:sz="0" w:space="0" w:color="auto"/>
            <w:right w:val="none" w:sz="0" w:space="0" w:color="auto"/>
          </w:divBdr>
          <w:divsChild>
            <w:div w:id="1649364539">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 w:id="2042046286">
          <w:marLeft w:val="0"/>
          <w:marRight w:val="0"/>
          <w:marTop w:val="0"/>
          <w:marBottom w:val="225"/>
          <w:divBdr>
            <w:top w:val="none" w:sz="0" w:space="0" w:color="auto"/>
            <w:left w:val="none" w:sz="0" w:space="0" w:color="auto"/>
            <w:bottom w:val="none" w:sz="0" w:space="0" w:color="auto"/>
            <w:right w:val="none" w:sz="0" w:space="0" w:color="auto"/>
          </w:divBdr>
        </w:div>
        <w:div w:id="1925801795">
          <w:marLeft w:val="0"/>
          <w:marRight w:val="0"/>
          <w:marTop w:val="0"/>
          <w:marBottom w:val="225"/>
          <w:divBdr>
            <w:top w:val="none" w:sz="0" w:space="0" w:color="auto"/>
            <w:left w:val="none" w:sz="0" w:space="0" w:color="auto"/>
            <w:bottom w:val="none" w:sz="0" w:space="0" w:color="auto"/>
            <w:right w:val="none" w:sz="0" w:space="0" w:color="auto"/>
          </w:divBdr>
        </w:div>
        <w:div w:id="569391506">
          <w:marLeft w:val="0"/>
          <w:marRight w:val="0"/>
          <w:marTop w:val="0"/>
          <w:marBottom w:val="225"/>
          <w:divBdr>
            <w:top w:val="none" w:sz="0" w:space="0" w:color="auto"/>
            <w:left w:val="none" w:sz="0" w:space="0" w:color="auto"/>
            <w:bottom w:val="none" w:sz="0" w:space="0" w:color="auto"/>
            <w:right w:val="none" w:sz="0" w:space="0" w:color="auto"/>
          </w:divBdr>
        </w:div>
        <w:div w:id="525868627">
          <w:marLeft w:val="0"/>
          <w:marRight w:val="0"/>
          <w:marTop w:val="0"/>
          <w:marBottom w:val="225"/>
          <w:divBdr>
            <w:top w:val="none" w:sz="0" w:space="0" w:color="auto"/>
            <w:left w:val="none" w:sz="0" w:space="0" w:color="auto"/>
            <w:bottom w:val="none" w:sz="0" w:space="0" w:color="auto"/>
            <w:right w:val="none" w:sz="0" w:space="0" w:color="auto"/>
          </w:divBdr>
        </w:div>
        <w:div w:id="1787264468">
          <w:marLeft w:val="0"/>
          <w:marRight w:val="0"/>
          <w:marTop w:val="0"/>
          <w:marBottom w:val="225"/>
          <w:divBdr>
            <w:top w:val="none" w:sz="0" w:space="0" w:color="auto"/>
            <w:left w:val="none" w:sz="0" w:space="0" w:color="auto"/>
            <w:bottom w:val="none" w:sz="0" w:space="0" w:color="auto"/>
            <w:right w:val="none" w:sz="0" w:space="0" w:color="auto"/>
          </w:divBdr>
        </w:div>
        <w:div w:id="1316646475">
          <w:marLeft w:val="0"/>
          <w:marRight w:val="0"/>
          <w:marTop w:val="0"/>
          <w:marBottom w:val="225"/>
          <w:divBdr>
            <w:top w:val="none" w:sz="0" w:space="0" w:color="auto"/>
            <w:left w:val="none" w:sz="0" w:space="0" w:color="auto"/>
            <w:bottom w:val="none" w:sz="0" w:space="0" w:color="auto"/>
            <w:right w:val="none" w:sz="0" w:space="0" w:color="auto"/>
          </w:divBdr>
        </w:div>
        <w:div w:id="1299870712">
          <w:marLeft w:val="0"/>
          <w:marRight w:val="0"/>
          <w:marTop w:val="0"/>
          <w:marBottom w:val="225"/>
          <w:divBdr>
            <w:top w:val="none" w:sz="0" w:space="0" w:color="auto"/>
            <w:left w:val="none" w:sz="0" w:space="0" w:color="auto"/>
            <w:bottom w:val="none" w:sz="0" w:space="0" w:color="auto"/>
            <w:right w:val="none" w:sz="0" w:space="0" w:color="auto"/>
          </w:divBdr>
        </w:div>
        <w:div w:id="451633069">
          <w:marLeft w:val="0"/>
          <w:marRight w:val="0"/>
          <w:marTop w:val="0"/>
          <w:marBottom w:val="225"/>
          <w:divBdr>
            <w:top w:val="none" w:sz="0" w:space="0" w:color="auto"/>
            <w:left w:val="none" w:sz="0" w:space="0" w:color="auto"/>
            <w:bottom w:val="none" w:sz="0" w:space="0" w:color="auto"/>
            <w:right w:val="none" w:sz="0" w:space="0" w:color="auto"/>
          </w:divBdr>
        </w:div>
        <w:div w:id="52854376">
          <w:marLeft w:val="0"/>
          <w:marRight w:val="0"/>
          <w:marTop w:val="0"/>
          <w:marBottom w:val="225"/>
          <w:divBdr>
            <w:top w:val="none" w:sz="0" w:space="0" w:color="auto"/>
            <w:left w:val="none" w:sz="0" w:space="0" w:color="auto"/>
            <w:bottom w:val="none" w:sz="0" w:space="0" w:color="auto"/>
            <w:right w:val="none" w:sz="0" w:space="0" w:color="auto"/>
          </w:divBdr>
        </w:div>
        <w:div w:id="115150763">
          <w:marLeft w:val="0"/>
          <w:marRight w:val="0"/>
          <w:marTop w:val="0"/>
          <w:marBottom w:val="225"/>
          <w:divBdr>
            <w:top w:val="none" w:sz="0" w:space="0" w:color="auto"/>
            <w:left w:val="none" w:sz="0" w:space="0" w:color="auto"/>
            <w:bottom w:val="none" w:sz="0" w:space="0" w:color="auto"/>
            <w:right w:val="none" w:sz="0" w:space="0" w:color="auto"/>
          </w:divBdr>
        </w:div>
        <w:div w:id="632178995">
          <w:marLeft w:val="0"/>
          <w:marRight w:val="0"/>
          <w:marTop w:val="0"/>
          <w:marBottom w:val="225"/>
          <w:divBdr>
            <w:top w:val="none" w:sz="0" w:space="0" w:color="auto"/>
            <w:left w:val="none" w:sz="0" w:space="0" w:color="auto"/>
            <w:bottom w:val="none" w:sz="0" w:space="0" w:color="auto"/>
            <w:right w:val="none" w:sz="0" w:space="0" w:color="auto"/>
          </w:divBdr>
        </w:div>
        <w:div w:id="934897767">
          <w:marLeft w:val="0"/>
          <w:marRight w:val="0"/>
          <w:marTop w:val="0"/>
          <w:marBottom w:val="225"/>
          <w:divBdr>
            <w:top w:val="none" w:sz="0" w:space="0" w:color="auto"/>
            <w:left w:val="none" w:sz="0" w:space="0" w:color="auto"/>
            <w:bottom w:val="none" w:sz="0" w:space="0" w:color="auto"/>
            <w:right w:val="none" w:sz="0" w:space="0" w:color="auto"/>
          </w:divBdr>
        </w:div>
        <w:div w:id="1452548485">
          <w:marLeft w:val="0"/>
          <w:marRight w:val="0"/>
          <w:marTop w:val="0"/>
          <w:marBottom w:val="225"/>
          <w:divBdr>
            <w:top w:val="none" w:sz="0" w:space="0" w:color="auto"/>
            <w:left w:val="none" w:sz="0" w:space="0" w:color="auto"/>
            <w:bottom w:val="none" w:sz="0" w:space="0" w:color="auto"/>
            <w:right w:val="none" w:sz="0" w:space="0" w:color="auto"/>
          </w:divBdr>
        </w:div>
        <w:div w:id="2118714445">
          <w:marLeft w:val="0"/>
          <w:marRight w:val="0"/>
          <w:marTop w:val="0"/>
          <w:marBottom w:val="225"/>
          <w:divBdr>
            <w:top w:val="none" w:sz="0" w:space="0" w:color="auto"/>
            <w:left w:val="none" w:sz="0" w:space="0" w:color="auto"/>
            <w:bottom w:val="none" w:sz="0" w:space="0" w:color="auto"/>
            <w:right w:val="none" w:sz="0" w:space="0" w:color="auto"/>
          </w:divBdr>
        </w:div>
        <w:div w:id="2110196137">
          <w:marLeft w:val="0"/>
          <w:marRight w:val="0"/>
          <w:marTop w:val="0"/>
          <w:marBottom w:val="225"/>
          <w:divBdr>
            <w:top w:val="none" w:sz="0" w:space="0" w:color="auto"/>
            <w:left w:val="none" w:sz="0" w:space="0" w:color="auto"/>
            <w:bottom w:val="none" w:sz="0" w:space="0" w:color="auto"/>
            <w:right w:val="none" w:sz="0" w:space="0" w:color="auto"/>
          </w:divBdr>
        </w:div>
      </w:divsChild>
    </w:div>
    <w:div w:id="1179152262">
      <w:bodyDiv w:val="1"/>
      <w:marLeft w:val="0"/>
      <w:marRight w:val="0"/>
      <w:marTop w:val="0"/>
      <w:marBottom w:val="0"/>
      <w:divBdr>
        <w:top w:val="none" w:sz="0" w:space="0" w:color="auto"/>
        <w:left w:val="none" w:sz="0" w:space="0" w:color="auto"/>
        <w:bottom w:val="none" w:sz="0" w:space="0" w:color="auto"/>
        <w:right w:val="none" w:sz="0" w:space="0" w:color="auto"/>
      </w:divBdr>
      <w:divsChild>
        <w:div w:id="1661227973">
          <w:marLeft w:val="0"/>
          <w:marRight w:val="0"/>
          <w:marTop w:val="0"/>
          <w:marBottom w:val="225"/>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orthampton.ac.uk/"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baike.baidu.com/pic/%E5%8C%97%E5%AE%89%E6%99%AE%E9%A1%BF%E5%A4%A7%E5%AD%A6/3836140/0/6159252dd42a28344fc6dbb05bb5c9ea15cebf2d?fr=lemma&amp;ct=singl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324</Words>
  <Characters>1847</Characters>
  <Application>Microsoft Office Word</Application>
  <DocSecurity>0</DocSecurity>
  <Lines>15</Lines>
  <Paragraphs>4</Paragraphs>
  <ScaleCrop>false</ScaleCrop>
  <Company/>
  <LinksUpToDate>false</LinksUpToDate>
  <CharactersWithSpaces>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kunmin lu</dc:creator>
  <cp:keywords/>
  <dc:description/>
  <cp:lastModifiedBy>杨诗琴</cp:lastModifiedBy>
  <cp:revision>10</cp:revision>
  <dcterms:created xsi:type="dcterms:W3CDTF">2016-03-01T08:22:00Z</dcterms:created>
  <dcterms:modified xsi:type="dcterms:W3CDTF">2018-03-15T07:29:00Z</dcterms:modified>
</cp:coreProperties>
</file>